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44D623BA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C12DF3" w:rsidRPr="00CF2436">
        <w:rPr>
          <w:rFonts w:ascii="Calibri" w:hAnsi="Calibri" w:cs="Calibri"/>
        </w:rPr>
        <w:t>November 1</w:t>
      </w:r>
      <w:r w:rsidR="00C12DF3">
        <w:rPr>
          <w:rFonts w:ascii="Calibri" w:hAnsi="Calibri" w:cs="Calibri"/>
        </w:rPr>
        <w:t>, 2020</w:t>
      </w:r>
      <w:r w:rsidR="00C12DF3" w:rsidRPr="00CF2436">
        <w:rPr>
          <w:rFonts w:ascii="Calibri" w:hAnsi="Calibri" w:cs="Calibri"/>
        </w:rPr>
        <w:t xml:space="preserve"> through May 15</w:t>
      </w:r>
      <w:r w:rsidR="00C12DF3">
        <w:rPr>
          <w:rFonts w:ascii="Calibri" w:hAnsi="Calibri" w:cs="Calibri"/>
        </w:rPr>
        <w:t>, 2021</w:t>
      </w:r>
    </w:p>
    <w:p w14:paraId="6FB75AE7" w14:textId="67A2131C" w:rsidR="00887D92" w:rsidRDefault="005355BF" w:rsidP="003361A9">
      <w:pPr>
        <w:spacing w:line="276" w:lineRule="auto"/>
        <w:outlineLvl w:val="0"/>
        <w:rPr>
          <w:rFonts w:ascii="Calibri" w:hAnsi="Calibri" w:cs="Calibr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5362F5" w:rsidRPr="00CF2436">
        <w:rPr>
          <w:rFonts w:ascii="Calibri" w:hAnsi="Calibri" w:cs="Calibri"/>
        </w:rPr>
        <w:t>Based on the ever-changing campus response to COVID student projects can be conducted in-person, virtually or hybrid depending on safety, feasibility and campus protocol.</w:t>
      </w:r>
      <w:r w:rsidR="005362F5">
        <w:rPr>
          <w:rFonts w:ascii="Calibri" w:hAnsi="Calibri" w:cs="Calibri"/>
        </w:rPr>
        <w:t xml:space="preserve"> </w:t>
      </w:r>
      <w:r w:rsidR="005362F5" w:rsidRPr="00CF2436">
        <w:rPr>
          <w:rFonts w:ascii="Calibri" w:hAnsi="Calibri" w:cs="Calibri"/>
          <w:b/>
          <w:bCs/>
        </w:rPr>
        <w:t>This internship will be virtual</w:t>
      </w:r>
      <w:r w:rsidR="005362F5">
        <w:rPr>
          <w:rFonts w:ascii="Calibri" w:hAnsi="Calibri" w:cs="Calibri"/>
          <w:b/>
          <w:bCs/>
        </w:rPr>
        <w:t xml:space="preserve">. </w:t>
      </w:r>
      <w:r w:rsidR="005362F5">
        <w:rPr>
          <w:rFonts w:ascii="Calibri" w:hAnsi="Calibri" w:cs="Calibri"/>
        </w:rPr>
        <w:t>If it becomes safe, feasible, and allowed through campus protocol, working in person will take place at the</w:t>
      </w:r>
      <w:r w:rsidR="005362F5" w:rsidRPr="00CF2436">
        <w:rPr>
          <w:rFonts w:ascii="Calibri" w:hAnsi="Calibri" w:cs="Calibri"/>
          <w:b/>
          <w:bCs/>
        </w:rPr>
        <w:t xml:space="preserve"> </w:t>
      </w:r>
      <w:r w:rsidR="005362F5" w:rsidRPr="00BF381B">
        <w:rPr>
          <w:rFonts w:ascii="Calibri" w:hAnsi="Calibri" w:cs="Calibri"/>
        </w:rPr>
        <w:t>Center for Experimental and Applied Economics, Townsend Hall, University of Delaware, Newark, DE 19711</w:t>
      </w:r>
    </w:p>
    <w:p w14:paraId="476EA87E" w14:textId="77777777" w:rsidR="00C12DF3" w:rsidRPr="00146773" w:rsidRDefault="00C12DF3" w:rsidP="003361A9">
      <w:pPr>
        <w:spacing w:line="276" w:lineRule="auto"/>
        <w:outlineLvl w:val="0"/>
        <w:rPr>
          <w:rFonts w:cstheme="minorHAnsi"/>
        </w:rPr>
      </w:pPr>
    </w:p>
    <w:p w14:paraId="20CCFA36" w14:textId="56A59CB2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2A794D54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C84409">
        <w:rPr>
          <w:rFonts w:cstheme="minorHAnsi"/>
        </w:rPr>
        <w:t>Dr. Kent Messer</w:t>
      </w:r>
    </w:p>
    <w:p w14:paraId="0E9269B7" w14:textId="4659FFAF" w:rsidR="00DD1020" w:rsidRPr="00146773" w:rsidRDefault="00C12DF3" w:rsidP="003361A9">
      <w:pPr>
        <w:spacing w:line="276" w:lineRule="auto"/>
        <w:outlineLvl w:val="0"/>
        <w:rPr>
          <w:rFonts w:cstheme="minorHAnsi"/>
        </w:rPr>
      </w:pPr>
      <w:r>
        <w:rPr>
          <w:rFonts w:cstheme="minorHAnsi"/>
          <w:u w:val="single"/>
        </w:rPr>
        <w:t>Postdoctoral Research Fellow Mentor</w:t>
      </w:r>
      <w:r w:rsidR="00E703E7">
        <w:rPr>
          <w:rFonts w:cstheme="minorHAnsi"/>
        </w:rPr>
        <w:t>:</w:t>
      </w:r>
      <w:r w:rsidR="00790065">
        <w:rPr>
          <w:rFonts w:cstheme="minorHAnsi"/>
        </w:rPr>
        <w:t xml:space="preserve"> Dr. Sean </w:t>
      </w:r>
      <w:r w:rsidR="00DF1471">
        <w:rPr>
          <w:rFonts w:cstheme="minorHAnsi"/>
        </w:rPr>
        <w:t xml:space="preserve">F. </w:t>
      </w:r>
      <w:r w:rsidR="00790065">
        <w:rPr>
          <w:rFonts w:cstheme="minorHAnsi"/>
        </w:rPr>
        <w:t>Ellis</w:t>
      </w:r>
      <w:r w:rsidR="00DF1471">
        <w:rPr>
          <w:rFonts w:cstheme="minorHAnsi"/>
        </w:rPr>
        <w:t xml:space="preserve"> 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0C030150" w14:textId="094ADA07" w:rsidR="0037032E" w:rsidRPr="00790065" w:rsidRDefault="001B04C1" w:rsidP="00E703E7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232CCD" w:rsidRPr="00232CCD">
        <w:rPr>
          <w:rFonts w:cstheme="minorHAnsi"/>
        </w:rPr>
        <w:t>Persistence with Cover Cropping: A Remote Sensing Investigation of Delaware Farmers</w:t>
      </w:r>
      <w:r w:rsidR="00CB0BFE" w:rsidRPr="00232CCD">
        <w:rPr>
          <w:rFonts w:cstheme="minorHAnsi"/>
        </w:rPr>
        <w:t xml:space="preserve"> </w:t>
      </w:r>
    </w:p>
    <w:bookmarkEnd w:id="0"/>
    <w:p w14:paraId="2F0063E3" w14:textId="77777777" w:rsidR="00E703E7" w:rsidRPr="00146773" w:rsidRDefault="00E703E7" w:rsidP="00E703E7">
      <w:pPr>
        <w:outlineLvl w:val="0"/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26ED3F11" w14:textId="0EE3B69A" w:rsidR="004555AD" w:rsidRDefault="00790065" w:rsidP="009514EE">
      <w:pPr>
        <w:rPr>
          <w:rFonts w:cstheme="minorHAnsi"/>
        </w:rPr>
      </w:pPr>
      <w:r w:rsidRPr="00790065">
        <w:rPr>
          <w:rFonts w:cstheme="minorHAnsi"/>
        </w:rPr>
        <w:t xml:space="preserve">This project will combine survey data with </w:t>
      </w:r>
      <w:r w:rsidR="00232CCD">
        <w:rPr>
          <w:rFonts w:cstheme="minorHAnsi"/>
        </w:rPr>
        <w:t>remote sensing generated data</w:t>
      </w:r>
      <w:r w:rsidRPr="00790065">
        <w:rPr>
          <w:rFonts w:cstheme="minorHAnsi"/>
        </w:rPr>
        <w:t xml:space="preserve"> to evaluate persistence of </w:t>
      </w:r>
      <w:r w:rsidR="00324084">
        <w:rPr>
          <w:rFonts w:cstheme="minorHAnsi"/>
        </w:rPr>
        <w:t xml:space="preserve">best management practices </w:t>
      </w:r>
      <w:r w:rsidR="00324084" w:rsidRPr="00790065">
        <w:rPr>
          <w:rFonts w:cstheme="minorHAnsi"/>
        </w:rPr>
        <w:t>by farmers after initial adoption</w:t>
      </w:r>
      <w:r w:rsidRPr="00790065">
        <w:rPr>
          <w:rFonts w:cstheme="minorHAnsi"/>
        </w:rPr>
        <w:t xml:space="preserve">. </w:t>
      </w:r>
      <w:r w:rsidR="00324084">
        <w:rPr>
          <w:rFonts w:cstheme="minorHAnsi"/>
        </w:rPr>
        <w:t>For example, i</w:t>
      </w:r>
      <w:r w:rsidRPr="00790065">
        <w:rPr>
          <w:rFonts w:cstheme="minorHAnsi"/>
        </w:rPr>
        <w:t xml:space="preserve">t will consist of analyzing the frequency of cover crops grown over several years in terms of type and areal extent. </w:t>
      </w:r>
      <w:r w:rsidR="00324084">
        <w:rPr>
          <w:rFonts w:cstheme="minorHAnsi"/>
        </w:rPr>
        <w:t>C</w:t>
      </w:r>
      <w:r w:rsidRPr="00790065">
        <w:rPr>
          <w:rFonts w:cstheme="minorHAnsi"/>
        </w:rPr>
        <w:t>over cropping minimizes nitrogen and phosphorus loss from soil, as well as prevents these chemicals and other sediments from polluting surface water and the surrounding environment. Although cover cropping is a proven and effective practice, persistence after initial adoption remains unknown.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26CABD28" w14:textId="7BAD5053" w:rsidR="00790065" w:rsidRPr="00790065" w:rsidRDefault="003807C0" w:rsidP="00790065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</w:t>
      </w:r>
      <w:r w:rsidR="00596013">
        <w:rPr>
          <w:rFonts w:cstheme="minorHAnsi"/>
          <w:b/>
        </w:rPr>
        <w:t>Question(s)</w:t>
      </w:r>
      <w:r w:rsidRPr="00146773">
        <w:rPr>
          <w:rFonts w:cstheme="minorHAnsi"/>
          <w:b/>
        </w:rPr>
        <w:t xml:space="preserve">: </w:t>
      </w:r>
    </w:p>
    <w:p w14:paraId="7248C191" w14:textId="7CC0DB26" w:rsidR="00EA3265" w:rsidRPr="00596013" w:rsidRDefault="00596013" w:rsidP="0059601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Using data from survey and remote-sensing and Stata and R software tools, what is the best</w:t>
      </w:r>
      <w:r w:rsidR="00324084" w:rsidRPr="00596013">
        <w:rPr>
          <w:rFonts w:cstheme="minorHAnsi"/>
        </w:rPr>
        <w:t xml:space="preserve"> management practice</w:t>
      </w:r>
      <w:r w:rsidR="00790065" w:rsidRPr="00596013">
        <w:rPr>
          <w:rFonts w:cstheme="minorHAnsi"/>
        </w:rPr>
        <w:t xml:space="preserve"> persistence rate of </w:t>
      </w:r>
      <w:r>
        <w:rPr>
          <w:rFonts w:cstheme="minorHAnsi"/>
        </w:rPr>
        <w:t>cover crops</w:t>
      </w:r>
      <w:r w:rsidR="00790065" w:rsidRPr="00596013">
        <w:rPr>
          <w:rFonts w:cstheme="minorHAnsi"/>
        </w:rPr>
        <w:t xml:space="preserve"> after initial adoption</w:t>
      </w:r>
      <w:r>
        <w:rPr>
          <w:rFonts w:cstheme="minorHAnsi"/>
        </w:rPr>
        <w:t xml:space="preserve">? </w:t>
      </w:r>
      <w:r w:rsidR="00745E17" w:rsidRPr="00596013">
        <w:rPr>
          <w:rFonts w:cstheme="minorHAnsi"/>
        </w:rPr>
        <w:t xml:space="preserve"> </w:t>
      </w:r>
    </w:p>
    <w:p w14:paraId="31760AD7" w14:textId="77777777" w:rsidR="00790065" w:rsidRDefault="00790065" w:rsidP="00E703E7">
      <w:pPr>
        <w:rPr>
          <w:rFonts w:cstheme="minorHAnsi"/>
        </w:rPr>
      </w:pPr>
    </w:p>
    <w:p w14:paraId="6407A76A" w14:textId="05A22643" w:rsidR="000257EA" w:rsidRPr="005362F5" w:rsidRDefault="000257EA" w:rsidP="005362F5">
      <w:pPr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1A3CE88C" w14:textId="77777777" w:rsidR="00C12DF3" w:rsidRPr="00BF381B" w:rsidRDefault="00C12DF3" w:rsidP="00C12DF3">
      <w:pPr>
        <w:spacing w:line="276" w:lineRule="auto"/>
        <w:outlineLvl w:val="0"/>
        <w:rPr>
          <w:rFonts w:ascii="Calibri" w:hAnsi="Calibri" w:cs="Calibri"/>
        </w:rPr>
      </w:pPr>
      <w:r w:rsidRPr="00BF381B">
        <w:rPr>
          <w:rFonts w:ascii="Calibri" w:hAnsi="Calibri" w:cs="Calibri"/>
        </w:rPr>
        <w:t>The DENIN scholars program helps students develop skills that foster future research interest and professional success.</w:t>
      </w:r>
      <w:r>
        <w:rPr>
          <w:rFonts w:ascii="Calibri" w:hAnsi="Calibri" w:cs="Calibri"/>
        </w:rPr>
        <w:t xml:space="preserve"> </w:t>
      </w:r>
      <w:r w:rsidRPr="00BF381B">
        <w:rPr>
          <w:rFonts w:ascii="Calibri" w:hAnsi="Calibri" w:cs="Calibri"/>
        </w:rPr>
        <w:t>This internship focuses on the development of the following professional and scientific skills.</w:t>
      </w:r>
    </w:p>
    <w:p w14:paraId="69A455D3" w14:textId="77777777" w:rsidR="00E703E7" w:rsidRPr="009F355E" w:rsidRDefault="00E703E7" w:rsidP="00E703E7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61C4479C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07D6D7F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46DE85EA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36C1EA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FC1133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E2CB015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foals of varying scope</w:t>
            </w:r>
          </w:p>
        </w:tc>
      </w:tr>
      <w:tr w:rsidR="00E703E7" w:rsidRPr="00146773" w14:paraId="165A7295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E18EDE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932A115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Write descriptions of research procedures, create a poster of your research</w:t>
            </w:r>
            <w:r>
              <w:rPr>
                <w:rFonts w:cstheme="minorHAnsi"/>
                <w:sz w:val="20"/>
              </w:rPr>
              <w:t>, communicate via email professionally and in a timely and consistent fashion</w:t>
            </w:r>
          </w:p>
        </w:tc>
      </w:tr>
      <w:tr w:rsidR="00E703E7" w:rsidRPr="00146773" w14:paraId="7ABE0F2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EA6A5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9FE4587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Discuss research activity in lab meetings, present poster at symposium</w:t>
            </w:r>
          </w:p>
        </w:tc>
      </w:tr>
      <w:tr w:rsidR="00E703E7" w:rsidRPr="00146773" w14:paraId="33727B73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5927F5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F5ED086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or with peers to problem solve </w:t>
            </w:r>
          </w:p>
        </w:tc>
      </w:tr>
      <w:tr w:rsidR="00E703E7" w:rsidRPr="00146773" w14:paraId="46A7C3E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9F6AB4A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17161EC9" w14:textId="7F17D414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Work with lab team and broader Social Dimensions and Project WiCCED team to develop professional </w:t>
            </w:r>
            <w:r w:rsidR="00C12DF3">
              <w:rPr>
                <w:rFonts w:cstheme="minorHAnsi"/>
                <w:sz w:val="20"/>
              </w:rPr>
              <w:t>network and</w:t>
            </w:r>
            <w:r>
              <w:rPr>
                <w:rFonts w:cstheme="minorHAnsi"/>
                <w:sz w:val="20"/>
              </w:rPr>
              <w:t xml:space="preserve"> utilize peer-groups to problem solve.</w:t>
            </w:r>
          </w:p>
        </w:tc>
      </w:tr>
      <w:tr w:rsidR="00E703E7" w:rsidRPr="00146773" w14:paraId="3993ACE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129E2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E4A0AF8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 learn procedures, ask questions if unsure, respect everyone you work with</w:t>
            </w:r>
            <w:r>
              <w:rPr>
                <w:rFonts w:cstheme="minorHAnsi"/>
                <w:sz w:val="20"/>
              </w:rPr>
              <w:t>, complete and maintain Institutional Review Board (IRB) Certification to work with human subjects in research</w:t>
            </w:r>
          </w:p>
        </w:tc>
      </w:tr>
    </w:tbl>
    <w:p w14:paraId="715CE777" w14:textId="77777777" w:rsidR="00E703E7" w:rsidRDefault="00E703E7" w:rsidP="00E703E7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0F75ECE1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1428C05C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7A685446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041DF6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0D397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28639B19" w14:textId="77777777" w:rsidR="00E703E7" w:rsidRPr="00146773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Behavioral, experimental and environmental economics</w:t>
            </w:r>
          </w:p>
        </w:tc>
      </w:tr>
      <w:tr w:rsidR="00E703E7" w:rsidRPr="00146773" w14:paraId="642F6C18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236926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4B85B9A2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Conduct searches for literature on environmental valuation</w:t>
            </w:r>
          </w:p>
        </w:tc>
      </w:tr>
      <w:tr w:rsidR="00E703E7" w:rsidRPr="00146773" w14:paraId="0D10DCB0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52B24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218F2F28" w14:textId="77777777" w:rsidR="00E703E7" w:rsidRPr="00146773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3C43A4B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EF0688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EDA6AE5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722F163F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12CBF0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0E26664B" w14:textId="77777777" w:rsidR="00E703E7" w:rsidRPr="00484FB5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Participate in the development of and data collection of surveys to quantify willingness to pay for water quality improvements. </w:t>
            </w:r>
          </w:p>
        </w:tc>
      </w:tr>
      <w:tr w:rsidR="00E703E7" w:rsidRPr="00146773" w14:paraId="722E1CE1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756846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1A2E02CC" w14:textId="77777777" w:rsidR="00E703E7" w:rsidRPr="00484FB5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>In lab meetings, with lab personnel, and during research symposium</w:t>
            </w:r>
          </w:p>
        </w:tc>
      </w:tr>
    </w:tbl>
    <w:p w14:paraId="6E16DC98" w14:textId="77777777" w:rsidR="00E703E7" w:rsidRPr="00146773" w:rsidRDefault="00E703E7" w:rsidP="00E703E7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6736BB8" w14:textId="1A35087E" w:rsidR="00E703E7" w:rsidRDefault="003E2E81" w:rsidP="009514EE">
      <w:pPr>
        <w:rPr>
          <w:rFonts w:cstheme="minorHAnsi"/>
        </w:rPr>
      </w:pPr>
      <w:r>
        <w:rPr>
          <w:rFonts w:cstheme="minorHAnsi"/>
        </w:rPr>
        <w:t xml:space="preserve">Experience with </w:t>
      </w:r>
      <w:r w:rsidR="00232CCD">
        <w:rPr>
          <w:rFonts w:cstheme="minorHAnsi"/>
        </w:rPr>
        <w:t>Stata and/or R</w:t>
      </w:r>
      <w:r w:rsidR="0038610D">
        <w:rPr>
          <w:rFonts w:cstheme="minorHAnsi"/>
        </w:rPr>
        <w:t xml:space="preserve"> is </w:t>
      </w:r>
      <w:r w:rsidR="00C862A2">
        <w:rPr>
          <w:rFonts w:cstheme="minorHAnsi"/>
        </w:rPr>
        <w:t>preferred</w:t>
      </w:r>
      <w:r>
        <w:rPr>
          <w:rFonts w:cstheme="minorHAnsi"/>
        </w:rPr>
        <w:t>.</w:t>
      </w:r>
      <w:r w:rsidR="00C862A2">
        <w:rPr>
          <w:rFonts w:cstheme="minorHAnsi"/>
        </w:rPr>
        <w:t xml:space="preserve"> A willingness to learn both is required.</w:t>
      </w:r>
      <w:r>
        <w:rPr>
          <w:rFonts w:cstheme="minorHAnsi"/>
        </w:rPr>
        <w:t xml:space="preserve"> </w:t>
      </w:r>
      <w:r w:rsidR="0038610D">
        <w:rPr>
          <w:rFonts w:cstheme="minorHAnsi"/>
        </w:rPr>
        <w:t xml:space="preserve">Other coding experience, such as shell scripting, is a plus. </w:t>
      </w:r>
      <w:r w:rsidRPr="003E2E81">
        <w:rPr>
          <w:rFonts w:cstheme="minorHAnsi"/>
        </w:rPr>
        <w:t>Introductory experience with economics (e.g., successful completion of APEC 100, APEC 150, ECON 101, or similar course)</w:t>
      </w:r>
      <w:r>
        <w:rPr>
          <w:rFonts w:cstheme="minorHAnsi"/>
        </w:rPr>
        <w:t xml:space="preserve"> is </w:t>
      </w:r>
      <w:r w:rsidR="00232CCD">
        <w:rPr>
          <w:rFonts w:cstheme="minorHAnsi"/>
        </w:rPr>
        <w:t>required</w:t>
      </w:r>
      <w:r>
        <w:rPr>
          <w:rFonts w:cstheme="minorHAnsi"/>
        </w:rPr>
        <w:t xml:space="preserve">. </w:t>
      </w:r>
      <w:r w:rsidR="007339E3">
        <w:rPr>
          <w:rFonts w:cstheme="minorHAnsi"/>
        </w:rPr>
        <w:t xml:space="preserve">Other economics courses are a plus. </w:t>
      </w:r>
    </w:p>
    <w:p w14:paraId="77DB5170" w14:textId="77777777" w:rsidR="003E2E81" w:rsidRPr="00146773" w:rsidRDefault="003E2E81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5888FB4C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E703E7" w:rsidRPr="00E703E7">
        <w:rPr>
          <w:rFonts w:cstheme="minorHAnsi"/>
        </w:rPr>
        <w:t xml:space="preserve">Work will primarily take place in 025 Townsend Hall. Hours are flexibly determined between student and mentor. </w:t>
      </w:r>
      <w:r w:rsidR="0005252C" w:rsidRPr="00146773">
        <w:rPr>
          <w:rFonts w:cstheme="minorHAnsi"/>
        </w:rPr>
        <w:t>Students will work part time during the fall and spring semesters, and full</w:t>
      </w:r>
      <w:r w:rsidR="00C12DF3">
        <w:rPr>
          <w:rFonts w:cstheme="minorHAnsi"/>
        </w:rPr>
        <w:t>-</w:t>
      </w:r>
      <w:r w:rsidR="0005252C" w:rsidRPr="00146773">
        <w:rPr>
          <w:rFonts w:cstheme="minorHAnsi"/>
        </w:rPr>
        <w:t>time during UD Winter Session</w:t>
      </w:r>
      <w:r w:rsidR="003C4B2E" w:rsidRPr="00146773">
        <w:rPr>
          <w:rFonts w:cstheme="minorHAnsi"/>
        </w:rPr>
        <w:t xml:space="preserve">, </w:t>
      </w:r>
      <w:r w:rsidR="00602C44" w:rsidRPr="00146773">
        <w:rPr>
          <w:rFonts w:cstheme="minorHAnsi"/>
        </w:rPr>
        <w:t xml:space="preserve">January </w:t>
      </w:r>
      <w:r w:rsidR="00E703E7">
        <w:rPr>
          <w:rFonts w:cstheme="minorHAnsi"/>
        </w:rPr>
        <w:t>6</w:t>
      </w:r>
      <w:r w:rsidR="00602C44" w:rsidRPr="00146773">
        <w:rPr>
          <w:rFonts w:cstheme="minorHAnsi"/>
        </w:rPr>
        <w:t>-February 8, 20</w:t>
      </w:r>
      <w:r w:rsidR="00E703E7">
        <w:rPr>
          <w:rFonts w:cstheme="minorHAnsi"/>
        </w:rPr>
        <w:t>20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97C34FE" w14:textId="19D995D5" w:rsidR="00F62029" w:rsidRPr="00146773" w:rsidRDefault="00F62029" w:rsidP="003E2E81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Stipend:</w:t>
      </w:r>
      <w:r w:rsidR="003E2E81">
        <w:rPr>
          <w:rFonts w:cstheme="minorHAnsi"/>
          <w:b/>
        </w:rPr>
        <w:t xml:space="preserve"> </w:t>
      </w:r>
      <w:r w:rsidRPr="00146773">
        <w:rPr>
          <w:rFonts w:cstheme="minorHAnsi"/>
        </w:rPr>
        <w:t>$</w:t>
      </w:r>
      <w:r w:rsidR="005362F5">
        <w:rPr>
          <w:rFonts w:cstheme="minorHAnsi"/>
        </w:rPr>
        <w:t xml:space="preserve">4,000. </w:t>
      </w:r>
      <w:r w:rsidR="001A47EF" w:rsidRPr="00146773">
        <w:rPr>
          <w:rFonts w:cstheme="minorHAnsi"/>
        </w:rPr>
        <w:t>Direct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584C57DD" w14:textId="086B68E2" w:rsidR="00F04856" w:rsidRPr="00146773" w:rsidRDefault="0005252C" w:rsidP="009514EE">
      <w:pPr>
        <w:rPr>
          <w:rFonts w:cstheme="minorHAnsi"/>
        </w:rPr>
      </w:pPr>
      <w:r w:rsidRPr="00146773">
        <w:rPr>
          <w:rFonts w:cstheme="minorHAnsi"/>
          <w:b/>
        </w:rPr>
        <w:t>Funding Source:</w:t>
      </w:r>
      <w:r w:rsidR="003E2E81">
        <w:rPr>
          <w:rFonts w:cstheme="minorHAnsi"/>
          <w:b/>
        </w:rPr>
        <w:t xml:space="preserve"> </w:t>
      </w:r>
      <w:r w:rsidR="00F04856"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EPSCoR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539A" w14:textId="77777777" w:rsidR="00624796" w:rsidRDefault="00624796" w:rsidP="007542D3">
      <w:r>
        <w:separator/>
      </w:r>
    </w:p>
  </w:endnote>
  <w:endnote w:type="continuationSeparator" w:id="0">
    <w:p w14:paraId="7E91070D" w14:textId="77777777" w:rsidR="00624796" w:rsidRDefault="00624796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4113" w14:textId="77777777" w:rsidR="00624796" w:rsidRDefault="00624796" w:rsidP="007542D3">
      <w:r>
        <w:separator/>
      </w:r>
    </w:p>
  </w:footnote>
  <w:footnote w:type="continuationSeparator" w:id="0">
    <w:p w14:paraId="3B2194EB" w14:textId="77777777" w:rsidR="00624796" w:rsidRDefault="00624796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98A"/>
    <w:multiLevelType w:val="hybridMultilevel"/>
    <w:tmpl w:val="D46E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BA3"/>
    <w:multiLevelType w:val="hybridMultilevel"/>
    <w:tmpl w:val="E7C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45ECD"/>
    <w:rsid w:val="0005252C"/>
    <w:rsid w:val="00064D75"/>
    <w:rsid w:val="0008430A"/>
    <w:rsid w:val="000B2FD9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32CCD"/>
    <w:rsid w:val="002674DD"/>
    <w:rsid w:val="002C64FD"/>
    <w:rsid w:val="002E364E"/>
    <w:rsid w:val="002E5510"/>
    <w:rsid w:val="0031408A"/>
    <w:rsid w:val="00324084"/>
    <w:rsid w:val="003361A9"/>
    <w:rsid w:val="00337A87"/>
    <w:rsid w:val="00342C8E"/>
    <w:rsid w:val="0037032E"/>
    <w:rsid w:val="003807C0"/>
    <w:rsid w:val="0038610D"/>
    <w:rsid w:val="00394B91"/>
    <w:rsid w:val="003A12E8"/>
    <w:rsid w:val="003B55D1"/>
    <w:rsid w:val="003C4B2E"/>
    <w:rsid w:val="003C608B"/>
    <w:rsid w:val="003C71FA"/>
    <w:rsid w:val="003D12EA"/>
    <w:rsid w:val="003D1E70"/>
    <w:rsid w:val="003D36A9"/>
    <w:rsid w:val="003E2E81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93C8C"/>
    <w:rsid w:val="004B66E9"/>
    <w:rsid w:val="004D6CD9"/>
    <w:rsid w:val="004E4E65"/>
    <w:rsid w:val="004F5AE8"/>
    <w:rsid w:val="00522226"/>
    <w:rsid w:val="005355BF"/>
    <w:rsid w:val="00535940"/>
    <w:rsid w:val="005362F5"/>
    <w:rsid w:val="00581931"/>
    <w:rsid w:val="00596013"/>
    <w:rsid w:val="005A18EE"/>
    <w:rsid w:val="005C15CF"/>
    <w:rsid w:val="005E03F6"/>
    <w:rsid w:val="005F18A9"/>
    <w:rsid w:val="00602C44"/>
    <w:rsid w:val="00624796"/>
    <w:rsid w:val="00664E24"/>
    <w:rsid w:val="006E42F8"/>
    <w:rsid w:val="0072759F"/>
    <w:rsid w:val="007339E3"/>
    <w:rsid w:val="00733D6A"/>
    <w:rsid w:val="00745E17"/>
    <w:rsid w:val="007542D3"/>
    <w:rsid w:val="00790065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F1C66"/>
    <w:rsid w:val="009F355E"/>
    <w:rsid w:val="00A12939"/>
    <w:rsid w:val="00AB0156"/>
    <w:rsid w:val="00AB30F0"/>
    <w:rsid w:val="00AB6927"/>
    <w:rsid w:val="00AC1EF7"/>
    <w:rsid w:val="00AF01FB"/>
    <w:rsid w:val="00B24DA6"/>
    <w:rsid w:val="00B3238F"/>
    <w:rsid w:val="00B83EF6"/>
    <w:rsid w:val="00BA3D72"/>
    <w:rsid w:val="00BE7A08"/>
    <w:rsid w:val="00C05DB3"/>
    <w:rsid w:val="00C12DF3"/>
    <w:rsid w:val="00C402EC"/>
    <w:rsid w:val="00C41862"/>
    <w:rsid w:val="00C84409"/>
    <w:rsid w:val="00C862A2"/>
    <w:rsid w:val="00CB0BFE"/>
    <w:rsid w:val="00CB0FD4"/>
    <w:rsid w:val="00CE0CC7"/>
    <w:rsid w:val="00CF48C2"/>
    <w:rsid w:val="00D32EA0"/>
    <w:rsid w:val="00D337A9"/>
    <w:rsid w:val="00D521F0"/>
    <w:rsid w:val="00D5220A"/>
    <w:rsid w:val="00DD1020"/>
    <w:rsid w:val="00DF0213"/>
    <w:rsid w:val="00DF08BC"/>
    <w:rsid w:val="00DF1471"/>
    <w:rsid w:val="00E07FEE"/>
    <w:rsid w:val="00E26469"/>
    <w:rsid w:val="00E61B6C"/>
    <w:rsid w:val="00E703E7"/>
    <w:rsid w:val="00EA3265"/>
    <w:rsid w:val="00EA441B"/>
    <w:rsid w:val="00EA50B5"/>
    <w:rsid w:val="00EC1078"/>
    <w:rsid w:val="00ED4B22"/>
    <w:rsid w:val="00EE7373"/>
    <w:rsid w:val="00F04856"/>
    <w:rsid w:val="00F20F08"/>
    <w:rsid w:val="00F62029"/>
    <w:rsid w:val="00F65964"/>
    <w:rsid w:val="00F74D5D"/>
    <w:rsid w:val="00FA1564"/>
    <w:rsid w:val="00FB43A7"/>
    <w:rsid w:val="00FF280A"/>
    <w:rsid w:val="00FF69E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A6CB-4752-DD4C-8842-487F32B7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2020-09-21T17:24:00Z</dcterms:created>
  <dcterms:modified xsi:type="dcterms:W3CDTF">2020-09-21T17:24:00Z</dcterms:modified>
</cp:coreProperties>
</file>