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4EC56" w14:textId="22445B2C" w:rsidR="005355BF" w:rsidRPr="00D917F1" w:rsidRDefault="005355BF" w:rsidP="003361A9">
      <w:pPr>
        <w:spacing w:line="276" w:lineRule="auto"/>
        <w:outlineLvl w:val="0"/>
        <w:rPr>
          <w:rFonts w:cstheme="minorHAnsi"/>
          <w:b/>
        </w:rPr>
      </w:pPr>
      <w:r w:rsidRPr="00146773">
        <w:rPr>
          <w:rFonts w:cstheme="minorHAnsi"/>
          <w:u w:val="single"/>
        </w:rPr>
        <w:t xml:space="preserve">Dates of </w:t>
      </w:r>
      <w:r w:rsidR="00065A19">
        <w:rPr>
          <w:rFonts w:cstheme="minorHAnsi"/>
          <w:u w:val="single"/>
        </w:rPr>
        <w:t>undergraduate research opportunities</w:t>
      </w:r>
      <w:r w:rsidRPr="00146773">
        <w:rPr>
          <w:rFonts w:cstheme="minorHAnsi"/>
        </w:rPr>
        <w:t xml:space="preserve">: </w:t>
      </w:r>
      <w:r w:rsidR="00A36E93">
        <w:rPr>
          <w:rFonts w:cstheme="minorHAnsi"/>
          <w:b/>
        </w:rPr>
        <w:t>June 1, 2020</w:t>
      </w:r>
      <w:r w:rsidR="001B04C1" w:rsidRPr="00D917F1">
        <w:rPr>
          <w:rFonts w:cstheme="minorHAnsi"/>
          <w:b/>
        </w:rPr>
        <w:t xml:space="preserve"> – </w:t>
      </w:r>
      <w:r w:rsidR="00A36E93">
        <w:rPr>
          <w:rFonts w:cstheme="minorHAnsi"/>
          <w:b/>
        </w:rPr>
        <w:t>August 7, 2020</w:t>
      </w:r>
      <w:r w:rsidR="006E3A61" w:rsidRPr="00D917F1">
        <w:rPr>
          <w:rFonts w:cstheme="minorHAnsi"/>
          <w:b/>
        </w:rPr>
        <w:t xml:space="preserve"> </w:t>
      </w:r>
    </w:p>
    <w:p w14:paraId="6FB75AE7" w14:textId="4D0A69AF"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A36E93">
        <w:rPr>
          <w:rFonts w:cstheme="minorHAnsi"/>
          <w:b/>
        </w:rPr>
        <w:t>Carpenter Hall</w:t>
      </w:r>
      <w:r w:rsidR="00565ACF" w:rsidRPr="00D917F1">
        <w:rPr>
          <w:rFonts w:cstheme="minorHAnsi"/>
          <w:b/>
        </w:rPr>
        <w:t>, Wesley College, Dover, DE</w:t>
      </w:r>
      <w:r w:rsidR="00C41862" w:rsidRPr="00146773">
        <w:rPr>
          <w:rFonts w:cstheme="minorHAnsi"/>
        </w:rPr>
        <w:t xml:space="preserve"> </w:t>
      </w:r>
    </w:p>
    <w:p w14:paraId="30AAC700" w14:textId="0526E91B" w:rsidR="005C15CF"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D175C6">
        <w:rPr>
          <w:rFonts w:cstheme="minorHAnsi"/>
          <w:b/>
        </w:rPr>
        <w:t>1-2</w:t>
      </w:r>
      <w:r w:rsidR="006E3A61">
        <w:rPr>
          <w:rFonts w:cstheme="minorHAnsi"/>
        </w:rPr>
        <w:t xml:space="preserve"> (</w:t>
      </w:r>
      <w:r w:rsidR="006E3A61" w:rsidRPr="00D917F1">
        <w:rPr>
          <w:rFonts w:cstheme="minorHAnsi"/>
          <w:i/>
        </w:rPr>
        <w:t>undergraduates</w:t>
      </w:r>
      <w:r w:rsidR="00D175C6">
        <w:rPr>
          <w:rFonts w:cstheme="minorHAnsi"/>
          <w:i/>
        </w:rPr>
        <w:t xml:space="preserve"> from any eligible institution</w:t>
      </w:r>
      <w:r w:rsidR="006E3A61" w:rsidRPr="00D917F1">
        <w:rPr>
          <w:rFonts w:cstheme="minorHAnsi"/>
          <w:i/>
        </w:rPr>
        <w:t xml:space="preserve"> </w:t>
      </w:r>
      <w:r w:rsidR="00A9279A">
        <w:rPr>
          <w:rFonts w:cstheme="minorHAnsi"/>
          <w:i/>
        </w:rPr>
        <w:t>and 5-year M.S./B.S. students</w:t>
      </w:r>
      <w:r w:rsidR="00D175C6">
        <w:rPr>
          <w:rFonts w:cstheme="minorHAnsi"/>
          <w:i/>
        </w:rPr>
        <w:t xml:space="preserve"> from Wesley College</w:t>
      </w:r>
      <w:r w:rsidR="006E3A61">
        <w:rPr>
          <w:rFonts w:cstheme="minorHAnsi"/>
        </w:rPr>
        <w:t>)</w:t>
      </w:r>
    </w:p>
    <w:p w14:paraId="7DEF13C1" w14:textId="48DBA567"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A9279A">
        <w:rPr>
          <w:rFonts w:cstheme="minorHAnsi"/>
          <w:b/>
        </w:rPr>
        <w:t xml:space="preserve">Stephanie </w:t>
      </w:r>
      <w:proofErr w:type="spellStart"/>
      <w:r w:rsidR="00A9279A">
        <w:rPr>
          <w:rFonts w:cstheme="minorHAnsi"/>
          <w:b/>
        </w:rPr>
        <w:t>Stotts</w:t>
      </w:r>
      <w:proofErr w:type="spellEnd"/>
      <w:r w:rsidR="007C1806" w:rsidRPr="00D917F1">
        <w:rPr>
          <w:rFonts w:cstheme="minorHAnsi"/>
          <w:b/>
        </w:rPr>
        <w:t>, PhD</w:t>
      </w:r>
      <w:r w:rsidR="00BE7A08">
        <w:rPr>
          <w:rFonts w:cstheme="minorHAnsi"/>
        </w:rPr>
        <w:tab/>
      </w:r>
    </w:p>
    <w:p w14:paraId="0E9269B7" w14:textId="0FF26F76"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Pr="00146773">
        <w:rPr>
          <w:rFonts w:cstheme="minorHAnsi"/>
        </w:rPr>
        <w:t>:</w:t>
      </w:r>
      <w:r w:rsidR="00BE7A08">
        <w:rPr>
          <w:rFonts w:cstheme="minorHAnsi"/>
        </w:rPr>
        <w:t xml:space="preserve"> </w:t>
      </w:r>
      <w:r w:rsidR="007C1806" w:rsidRPr="00D917F1">
        <w:rPr>
          <w:rFonts w:cstheme="minorHAnsi"/>
          <w:b/>
        </w:rPr>
        <w:t>Kristopher Roeske, MS</w:t>
      </w:r>
    </w:p>
    <w:p w14:paraId="278FED4F" w14:textId="77777777" w:rsidR="00522226" w:rsidRPr="00146773" w:rsidRDefault="00522226" w:rsidP="003361A9">
      <w:pPr>
        <w:spacing w:line="276" w:lineRule="auto"/>
        <w:rPr>
          <w:rFonts w:cstheme="minorHAnsi"/>
        </w:rPr>
      </w:pPr>
    </w:p>
    <w:p w14:paraId="0F554043" w14:textId="77777777" w:rsidR="002A6623" w:rsidRDefault="001B04C1" w:rsidP="009514EE">
      <w:pPr>
        <w:outlineLvl w:val="0"/>
        <w:rPr>
          <w:rFonts w:cstheme="minorHAnsi"/>
          <w:b/>
        </w:rPr>
      </w:pPr>
      <w:r w:rsidRPr="00146773">
        <w:rPr>
          <w:rFonts w:cstheme="minorHAnsi"/>
          <w:b/>
        </w:rPr>
        <w:t xml:space="preserve">Project </w:t>
      </w:r>
      <w:r w:rsidR="003807C0" w:rsidRPr="00146773">
        <w:rPr>
          <w:rFonts w:cstheme="minorHAnsi"/>
          <w:b/>
        </w:rPr>
        <w:t>Title</w:t>
      </w:r>
      <w:r w:rsidR="002A6623">
        <w:rPr>
          <w:rFonts w:cstheme="minorHAnsi"/>
          <w:b/>
        </w:rPr>
        <w:t>s</w:t>
      </w:r>
      <w:r w:rsidR="003807C0" w:rsidRPr="00146773">
        <w:rPr>
          <w:rFonts w:cstheme="minorHAnsi"/>
          <w:b/>
        </w:rPr>
        <w:t>:</w:t>
      </w:r>
      <w:r w:rsidR="001F1B89" w:rsidRPr="00146773">
        <w:rPr>
          <w:rFonts w:cstheme="minorHAnsi"/>
          <w:b/>
        </w:rPr>
        <w:t xml:space="preserve"> </w:t>
      </w:r>
    </w:p>
    <w:p w14:paraId="578FAECA" w14:textId="1CCC2080" w:rsidR="003D1E70" w:rsidRPr="00FD4805" w:rsidRDefault="00A9279A" w:rsidP="00FD4805">
      <w:pPr>
        <w:outlineLvl w:val="0"/>
        <w:rPr>
          <w:rFonts w:cstheme="minorHAnsi"/>
          <w:u w:val="single"/>
        </w:rPr>
      </w:pPr>
      <w:bookmarkStart w:id="0" w:name="_GoBack"/>
      <w:proofErr w:type="spellStart"/>
      <w:r w:rsidRPr="00A36E93">
        <w:rPr>
          <w:rFonts w:cstheme="minorHAnsi"/>
        </w:rPr>
        <w:t>Dendroecology</w:t>
      </w:r>
      <w:proofErr w:type="spellEnd"/>
      <w:r w:rsidR="002A6623" w:rsidRPr="00A36E93">
        <w:rPr>
          <w:rFonts w:cstheme="minorHAnsi"/>
        </w:rPr>
        <w:t>:</w:t>
      </w:r>
      <w:r w:rsidR="002A6623" w:rsidRPr="00FD4805">
        <w:rPr>
          <w:rFonts w:cstheme="minorHAnsi"/>
        </w:rPr>
        <w:t xml:space="preserve">  </w:t>
      </w:r>
      <w:r w:rsidRPr="00FD4805">
        <w:rPr>
          <w:rFonts w:cstheme="minorHAnsi"/>
        </w:rPr>
        <w:t xml:space="preserve">Exploring changes in Delaware’s coastal </w:t>
      </w:r>
      <w:proofErr w:type="spellStart"/>
      <w:r w:rsidRPr="00FD4805">
        <w:rPr>
          <w:rFonts w:cstheme="minorHAnsi"/>
        </w:rPr>
        <w:t>forrest</w:t>
      </w:r>
      <w:proofErr w:type="spellEnd"/>
      <w:r w:rsidRPr="00FD4805">
        <w:rPr>
          <w:rFonts w:cstheme="minorHAnsi"/>
        </w:rPr>
        <w:t xml:space="preserve"> using </w:t>
      </w:r>
      <w:proofErr w:type="spellStart"/>
      <w:r w:rsidRPr="00FD4805">
        <w:rPr>
          <w:rFonts w:cstheme="minorHAnsi"/>
        </w:rPr>
        <w:t>dendroecology</w:t>
      </w:r>
      <w:proofErr w:type="spellEnd"/>
    </w:p>
    <w:bookmarkEnd w:id="0"/>
    <w:p w14:paraId="0C030150" w14:textId="7EDC6BDB" w:rsidR="0037032E" w:rsidRPr="00146773" w:rsidRDefault="0037032E" w:rsidP="009514EE">
      <w:pPr>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3A940CD5" w14:textId="2C4C52C1" w:rsidR="00FD4805" w:rsidRPr="00D175C6" w:rsidRDefault="00A9279A" w:rsidP="00A36E93">
      <w:pPr>
        <w:pStyle w:val="ListParagraph"/>
        <w:rPr>
          <w:rFonts w:cstheme="minorHAnsi"/>
        </w:rPr>
      </w:pPr>
      <w:r w:rsidRPr="00FD4805">
        <w:rPr>
          <w:rFonts w:cstheme="minorHAnsi"/>
        </w:rPr>
        <w:t xml:space="preserve">Forrest habitat is an essential resource because trees create wildlife habitat, store carbon, and reduce excess sediment, nutrients, pesticides, and pollutants in both surface and shallow groundwater.  Unfortunately, the state has lost 70% of the original forest habitat, and what remains is highly threatened through inundation and </w:t>
      </w:r>
      <w:proofErr w:type="spellStart"/>
      <w:r w:rsidRPr="00FD4805">
        <w:rPr>
          <w:rFonts w:cstheme="minorHAnsi"/>
        </w:rPr>
        <w:t>salinfication</w:t>
      </w:r>
      <w:proofErr w:type="spellEnd"/>
      <w:r w:rsidRPr="00FD4805">
        <w:rPr>
          <w:rFonts w:cstheme="minorHAnsi"/>
        </w:rPr>
        <w:t xml:space="preserve"> of ground and surface water.  The focus of this research project is to understand and predict how land use and </w:t>
      </w:r>
      <w:proofErr w:type="spellStart"/>
      <w:r w:rsidRPr="00FD4805">
        <w:rPr>
          <w:rFonts w:cstheme="minorHAnsi"/>
        </w:rPr>
        <w:t>salinfication</w:t>
      </w:r>
      <w:proofErr w:type="spellEnd"/>
      <w:r w:rsidRPr="00FD4805">
        <w:rPr>
          <w:rFonts w:cstheme="minorHAnsi"/>
        </w:rPr>
        <w:t xml:space="preserve"> impact coastal forests using </w:t>
      </w:r>
      <w:proofErr w:type="spellStart"/>
      <w:r w:rsidRPr="00FD4805">
        <w:rPr>
          <w:rFonts w:cstheme="minorHAnsi"/>
        </w:rPr>
        <w:t>dendroecology</w:t>
      </w:r>
      <w:proofErr w:type="spellEnd"/>
      <w:r w:rsidRPr="00FD4805">
        <w:rPr>
          <w:rFonts w:cstheme="minorHAnsi"/>
        </w:rPr>
        <w:t xml:space="preserve">. </w:t>
      </w:r>
      <w:r w:rsidR="00D175C6">
        <w:rPr>
          <w:rFonts w:cstheme="minorHAnsi"/>
        </w:rPr>
        <w:t xml:space="preserve"> </w:t>
      </w:r>
    </w:p>
    <w:p w14:paraId="05769B9F" w14:textId="0A30A089" w:rsidR="000257EA" w:rsidRDefault="000257EA" w:rsidP="009514EE">
      <w:pPr>
        <w:rPr>
          <w:rFonts w:cstheme="minorHAnsi"/>
        </w:rPr>
      </w:pPr>
    </w:p>
    <w:p w14:paraId="18206FB6" w14:textId="4BA10E90" w:rsidR="000D0061" w:rsidRPr="00A36E93" w:rsidRDefault="003807C0" w:rsidP="00A36E93">
      <w:pPr>
        <w:rPr>
          <w:rFonts w:cstheme="minorHAnsi"/>
          <w:b/>
        </w:rPr>
      </w:pPr>
      <w:r w:rsidRPr="00146773">
        <w:rPr>
          <w:rFonts w:cstheme="minorHAnsi"/>
          <w:b/>
        </w:rPr>
        <w:t xml:space="preserve">Research Questions: </w:t>
      </w:r>
      <w:r w:rsidR="003C608B" w:rsidRPr="00A36E93">
        <w:rPr>
          <w:rFonts w:cstheme="minorHAnsi"/>
          <w:b/>
        </w:rPr>
        <w:br/>
      </w:r>
      <w:r w:rsidR="00A9279A" w:rsidRPr="00A36E93">
        <w:rPr>
          <w:rFonts w:cstheme="minorHAnsi"/>
        </w:rPr>
        <w:t>In what way is salinification reflected in the tree ring record?</w:t>
      </w:r>
    </w:p>
    <w:p w14:paraId="36C6D11F" w14:textId="6A84383B" w:rsidR="00D175C6" w:rsidRDefault="00D175C6" w:rsidP="00D175C6">
      <w:pPr>
        <w:pStyle w:val="ListParagraph"/>
        <w:rPr>
          <w:rFonts w:cstheme="minorHAnsi"/>
        </w:rPr>
      </w:pPr>
    </w:p>
    <w:p w14:paraId="6D6E1183" w14:textId="6BEA5103" w:rsidR="00D175C6" w:rsidRDefault="00D175C6" w:rsidP="00D175C6">
      <w:pPr>
        <w:pStyle w:val="ListParagraph"/>
        <w:rPr>
          <w:rFonts w:cstheme="minorHAnsi"/>
        </w:rPr>
      </w:pPr>
      <w:proofErr w:type="spellStart"/>
      <w:r>
        <w:rPr>
          <w:rFonts w:cstheme="minorHAnsi"/>
        </w:rPr>
        <w:t>Subquestions</w:t>
      </w:r>
      <w:proofErr w:type="spellEnd"/>
      <w:r>
        <w:rPr>
          <w:rFonts w:cstheme="minorHAnsi"/>
        </w:rPr>
        <w:t xml:space="preserve"> specific to Summer 2020</w:t>
      </w:r>
    </w:p>
    <w:p w14:paraId="1732E038" w14:textId="66416511" w:rsidR="00D175C6" w:rsidRDefault="00D175C6" w:rsidP="00A36E93">
      <w:pPr>
        <w:pStyle w:val="ListParagraph"/>
        <w:numPr>
          <w:ilvl w:val="0"/>
          <w:numId w:val="17"/>
        </w:numPr>
        <w:rPr>
          <w:rFonts w:cstheme="minorHAnsi"/>
        </w:rPr>
      </w:pPr>
      <w:r>
        <w:rPr>
          <w:rFonts w:cstheme="minorHAnsi"/>
        </w:rPr>
        <w:t>What are the climate drivers of non-salt stressed Eastern red cedar along the St. Jones R</w:t>
      </w:r>
      <w:r w:rsidR="00A36E93">
        <w:rPr>
          <w:rFonts w:cstheme="minorHAnsi"/>
        </w:rPr>
        <w:t>iver?</w:t>
      </w:r>
    </w:p>
    <w:p w14:paraId="43610D0D" w14:textId="46B1D3CE" w:rsidR="00A36E93" w:rsidRPr="00D175C6" w:rsidRDefault="00A36E93" w:rsidP="00A36E93">
      <w:pPr>
        <w:pStyle w:val="ListParagraph"/>
        <w:numPr>
          <w:ilvl w:val="0"/>
          <w:numId w:val="17"/>
        </w:numPr>
        <w:rPr>
          <w:rFonts w:cstheme="minorHAnsi"/>
        </w:rPr>
      </w:pPr>
      <w:r>
        <w:rPr>
          <w:rFonts w:cstheme="minorHAnsi"/>
        </w:rPr>
        <w:t xml:space="preserve">How do the drivers of growth for Eastern red cedar growing without salt stress differ from Eastern red cedar growing with salt stress (found in summer </w:t>
      </w:r>
      <w:proofErr w:type="gramStart"/>
      <w:r>
        <w:rPr>
          <w:rFonts w:cstheme="minorHAnsi"/>
        </w:rPr>
        <w:t>2019).</w:t>
      </w:r>
      <w:proofErr w:type="gramEnd"/>
    </w:p>
    <w:p w14:paraId="63169298" w14:textId="77777777" w:rsidR="00FD4805" w:rsidRDefault="00FD4805" w:rsidP="0026243E">
      <w:pPr>
        <w:rPr>
          <w:rFonts w:cstheme="minorHAnsi"/>
        </w:rPr>
      </w:pPr>
    </w:p>
    <w:p w14:paraId="7D2478B3" w14:textId="77777777" w:rsidR="00A9279A" w:rsidRPr="0026243E" w:rsidRDefault="00A9279A" w:rsidP="0026243E">
      <w:pPr>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4F4D8C"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D521F0"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D521F0" w:rsidRDefault="00D521F0" w:rsidP="00D521F0">
            <w:pPr>
              <w:keepNext/>
              <w:spacing w:line="276" w:lineRule="auto"/>
              <w:jc w:val="center"/>
              <w:rPr>
                <w:rFonts w:cstheme="minorHAnsi"/>
                <w:sz w:val="20"/>
              </w:rPr>
            </w:pPr>
            <w:r w:rsidRPr="00D521F0">
              <w:rPr>
                <w:rFonts w:cstheme="minorHAnsi"/>
                <w:sz w:val="20"/>
              </w:rPr>
              <w:lastRenderedPageBreak/>
              <w:t>Broad Professional Skills</w:t>
            </w:r>
          </w:p>
        </w:tc>
        <w:tc>
          <w:tcPr>
            <w:tcW w:w="5490" w:type="dxa"/>
          </w:tcPr>
          <w:p w14:paraId="188BE02E" w14:textId="77777777" w:rsidR="00D521F0" w:rsidRPr="00D521F0"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0257EA" w:rsidRPr="00D521F0"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D521F0" w:rsidRDefault="000257EA" w:rsidP="000257EA">
            <w:pPr>
              <w:keepNext/>
              <w:spacing w:line="276" w:lineRule="auto"/>
              <w:rPr>
                <w:rFonts w:cstheme="minorHAnsi"/>
                <w:b w:val="0"/>
                <w:sz w:val="20"/>
              </w:rPr>
            </w:pPr>
            <w:r>
              <w:rPr>
                <w:rFonts w:cstheme="minorHAnsi"/>
                <w:b w:val="0"/>
                <w:sz w:val="20"/>
              </w:rPr>
              <w:t>Planning and time management</w:t>
            </w:r>
          </w:p>
        </w:tc>
        <w:tc>
          <w:tcPr>
            <w:tcW w:w="5490" w:type="dxa"/>
          </w:tcPr>
          <w:p w14:paraId="081BAAC8" w14:textId="01E57330"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0257EA" w:rsidRPr="00D521F0"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D521F0" w:rsidRDefault="00FF280A" w:rsidP="000257EA">
            <w:pPr>
              <w:keepNext/>
              <w:spacing w:line="276" w:lineRule="auto"/>
              <w:rPr>
                <w:rFonts w:cstheme="minorHAnsi"/>
                <w:b w:val="0"/>
                <w:sz w:val="20"/>
              </w:rPr>
            </w:pPr>
            <w:r>
              <w:rPr>
                <w:rFonts w:cstheme="minorHAnsi"/>
                <w:b w:val="0"/>
                <w:sz w:val="20"/>
              </w:rPr>
              <w:t>Work independently</w:t>
            </w:r>
          </w:p>
        </w:tc>
        <w:tc>
          <w:tcPr>
            <w:tcW w:w="5490" w:type="dxa"/>
          </w:tcPr>
          <w:p w14:paraId="41FABB88" w14:textId="3B035E4C"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w:t>
            </w:r>
            <w:r w:rsidR="000257EA">
              <w:rPr>
                <w:rFonts w:cstheme="minorHAnsi"/>
                <w:sz w:val="20"/>
              </w:rPr>
              <w:t xml:space="preserve"> independently to problem-solve</w:t>
            </w:r>
          </w:p>
        </w:tc>
      </w:tr>
      <w:tr w:rsidR="000257EA" w:rsidRPr="00D521F0"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D521F0" w:rsidRDefault="000257EA" w:rsidP="000257EA">
            <w:pPr>
              <w:keepNext/>
              <w:spacing w:line="276" w:lineRule="auto"/>
              <w:rPr>
                <w:rFonts w:cstheme="minorHAnsi"/>
                <w:b w:val="0"/>
                <w:sz w:val="20"/>
              </w:rPr>
            </w:pPr>
            <w:r>
              <w:rPr>
                <w:rFonts w:cstheme="minorHAnsi"/>
                <w:b w:val="0"/>
                <w:sz w:val="20"/>
              </w:rPr>
              <w:t>Collaborative skills</w:t>
            </w:r>
          </w:p>
        </w:tc>
        <w:tc>
          <w:tcPr>
            <w:tcW w:w="5490" w:type="dxa"/>
          </w:tcPr>
          <w:p w14:paraId="362A2408" w14:textId="616CD27F"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0257EA" w:rsidRPr="00D521F0"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D521F0" w:rsidRDefault="00FF280A" w:rsidP="000257EA">
            <w:pPr>
              <w:keepNext/>
              <w:spacing w:line="276" w:lineRule="auto"/>
              <w:rPr>
                <w:rFonts w:cstheme="minorHAnsi"/>
                <w:b w:val="0"/>
                <w:sz w:val="20"/>
              </w:rPr>
            </w:pPr>
            <w:r>
              <w:rPr>
                <w:rFonts w:cstheme="minorHAnsi"/>
                <w:b w:val="0"/>
                <w:sz w:val="20"/>
              </w:rPr>
              <w:t>Express ideas in writing and verbally</w:t>
            </w:r>
          </w:p>
        </w:tc>
        <w:tc>
          <w:tcPr>
            <w:tcW w:w="5490" w:type="dxa"/>
          </w:tcPr>
          <w:p w14:paraId="0ECCEC3C" w14:textId="5BA49754"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Communicate with diverse audiences - </w:t>
            </w:r>
            <w:r w:rsidR="000257EA">
              <w:rPr>
                <w:rFonts w:cstheme="minorHAnsi"/>
                <w:sz w:val="20"/>
              </w:rPr>
              <w:t>Development of impactful poster and oral presentations. Honing ability to deliver scientific results/impacts to people of interdisciplinary background.</w:t>
            </w:r>
          </w:p>
        </w:tc>
      </w:tr>
      <w:tr w:rsidR="00D521F0" w:rsidRPr="00D521F0" w14:paraId="5E062FFE" w14:textId="77777777" w:rsidTr="0082292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77CA6CF" w14:textId="77777777" w:rsidR="00D521F0" w:rsidRPr="00D521F0" w:rsidRDefault="00D521F0" w:rsidP="00D521F0">
            <w:pPr>
              <w:keepNext/>
              <w:spacing w:line="276" w:lineRule="auto"/>
              <w:jc w:val="center"/>
              <w:rPr>
                <w:rFonts w:cstheme="minorHAnsi"/>
                <w:color w:val="FFFFFF" w:themeColor="background1"/>
                <w:sz w:val="20"/>
              </w:rPr>
            </w:pPr>
            <w:r w:rsidRPr="00D521F0">
              <w:rPr>
                <w:rFonts w:cstheme="minorHAnsi"/>
                <w:color w:val="FFFFFF" w:themeColor="background1"/>
                <w:sz w:val="20"/>
              </w:rPr>
              <w:t>Broad Scientific Research Skills</w:t>
            </w:r>
          </w:p>
        </w:tc>
        <w:tc>
          <w:tcPr>
            <w:tcW w:w="5490" w:type="dxa"/>
            <w:shd w:val="clear" w:color="auto" w:fill="0070C0"/>
          </w:tcPr>
          <w:p w14:paraId="741829BD" w14:textId="77777777" w:rsidR="00D521F0" w:rsidRPr="00D521F0" w:rsidRDefault="00D521F0" w:rsidP="00D521F0">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D521F0">
              <w:rPr>
                <w:rFonts w:cstheme="minorHAnsi"/>
                <w:b/>
                <w:color w:val="FFFFFF" w:themeColor="background1"/>
                <w:sz w:val="20"/>
              </w:rPr>
              <w:t>Specific Skills</w:t>
            </w:r>
          </w:p>
        </w:tc>
      </w:tr>
      <w:tr w:rsidR="00D521F0" w:rsidRPr="00D521F0" w14:paraId="7157E968" w14:textId="77777777" w:rsidTr="00FF69E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77777777" w:rsidR="00D521F0" w:rsidRPr="00D521F0" w:rsidRDefault="00D521F0" w:rsidP="00FF69E5">
            <w:pPr>
              <w:spacing w:line="276" w:lineRule="auto"/>
              <w:rPr>
                <w:rFonts w:cstheme="minorHAnsi"/>
                <w:b w:val="0"/>
                <w:sz w:val="20"/>
              </w:rPr>
            </w:pPr>
            <w:r w:rsidRPr="00D521F0">
              <w:rPr>
                <w:rFonts w:cstheme="minorHAnsi"/>
                <w:b w:val="0"/>
                <w:sz w:val="20"/>
              </w:rPr>
              <w:t xml:space="preserve">Understand scientific terms </w:t>
            </w:r>
          </w:p>
        </w:tc>
        <w:tc>
          <w:tcPr>
            <w:tcW w:w="5490" w:type="dxa"/>
          </w:tcPr>
          <w:p w14:paraId="03FBE39E" w14:textId="7B20AD68" w:rsidR="00D521F0" w:rsidRPr="00D03B27" w:rsidRDefault="00D521F0" w:rsidP="00D03B27">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D03B27">
              <w:rPr>
                <w:rFonts w:cstheme="minorHAnsi"/>
                <w:sz w:val="20"/>
              </w:rPr>
              <w:t xml:space="preserve">Mechanistic and applied concepts </w:t>
            </w:r>
            <w:r w:rsidR="002C04BB" w:rsidRPr="00D03B27">
              <w:rPr>
                <w:rFonts w:cstheme="minorHAnsi"/>
                <w:sz w:val="20"/>
              </w:rPr>
              <w:t xml:space="preserve">in </w:t>
            </w:r>
            <w:r w:rsidR="00D03B27">
              <w:rPr>
                <w:rFonts w:cstheme="minorHAnsi"/>
                <w:sz w:val="20"/>
              </w:rPr>
              <w:t>biology, ecology</w:t>
            </w:r>
            <w:r w:rsidR="002C04BB" w:rsidRPr="00D03B27">
              <w:rPr>
                <w:rFonts w:cstheme="minorHAnsi"/>
                <w:sz w:val="20"/>
              </w:rPr>
              <w:t xml:space="preserve">, </w:t>
            </w:r>
            <w:r w:rsidR="00D03B27">
              <w:rPr>
                <w:rFonts w:cstheme="minorHAnsi"/>
                <w:sz w:val="20"/>
              </w:rPr>
              <w:t>environmental science</w:t>
            </w:r>
            <w:r w:rsidR="002C04BB" w:rsidRPr="00D03B27">
              <w:rPr>
                <w:rFonts w:cstheme="minorHAnsi"/>
                <w:sz w:val="20"/>
              </w:rPr>
              <w:t xml:space="preserve">, and </w:t>
            </w:r>
            <w:proofErr w:type="spellStart"/>
            <w:r w:rsidR="00D03B27">
              <w:rPr>
                <w:rFonts w:cstheme="minorHAnsi"/>
                <w:sz w:val="20"/>
              </w:rPr>
              <w:t>dendroecology</w:t>
            </w:r>
            <w:proofErr w:type="spellEnd"/>
          </w:p>
        </w:tc>
      </w:tr>
      <w:tr w:rsidR="00D521F0" w:rsidRPr="00D521F0" w14:paraId="1EECC26D" w14:textId="77777777" w:rsidTr="00FF69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2FDFF93C" w:rsidR="00D521F0" w:rsidRPr="00D521F0" w:rsidRDefault="00D32EA0" w:rsidP="00FF69E5">
            <w:pPr>
              <w:spacing w:line="276" w:lineRule="auto"/>
              <w:rPr>
                <w:rFonts w:cstheme="minorHAnsi"/>
                <w:b w:val="0"/>
                <w:sz w:val="20"/>
              </w:rPr>
            </w:pPr>
            <w:r>
              <w:rPr>
                <w:rFonts w:cstheme="minorHAnsi"/>
                <w:b w:val="0"/>
                <w:sz w:val="20"/>
              </w:rPr>
              <w:t>Literature analysis</w:t>
            </w:r>
          </w:p>
        </w:tc>
        <w:tc>
          <w:tcPr>
            <w:tcW w:w="5490" w:type="dxa"/>
          </w:tcPr>
          <w:p w14:paraId="6AAA3629" w14:textId="395FB5DA" w:rsidR="00D521F0" w:rsidRPr="00D521F0" w:rsidRDefault="00D521F0" w:rsidP="00D03B2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Ability to effectively find and utilize scientific manuscripts related to </w:t>
            </w:r>
            <w:r w:rsidR="00D03B27">
              <w:rPr>
                <w:rFonts w:cstheme="minorHAnsi"/>
                <w:sz w:val="20"/>
              </w:rPr>
              <w:t xml:space="preserve">biology, ecology, and </w:t>
            </w:r>
            <w:proofErr w:type="spellStart"/>
            <w:r w:rsidR="00D03B27">
              <w:rPr>
                <w:rFonts w:cstheme="minorHAnsi"/>
                <w:sz w:val="20"/>
              </w:rPr>
              <w:t>dendroecology</w:t>
            </w:r>
            <w:proofErr w:type="spellEnd"/>
          </w:p>
        </w:tc>
      </w:tr>
      <w:tr w:rsidR="00D521F0" w:rsidRPr="00D521F0" w14:paraId="4524C143" w14:textId="77777777" w:rsidTr="00FF69E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77777777" w:rsidR="00D521F0" w:rsidRPr="00D521F0" w:rsidRDefault="00D521F0" w:rsidP="00FF69E5">
            <w:pPr>
              <w:spacing w:line="276" w:lineRule="auto"/>
              <w:rPr>
                <w:rFonts w:cstheme="minorHAnsi"/>
                <w:b w:val="0"/>
                <w:sz w:val="20"/>
              </w:rPr>
            </w:pPr>
            <w:r w:rsidRPr="00D521F0">
              <w:rPr>
                <w:rFonts w:cstheme="minorHAnsi"/>
                <w:b w:val="0"/>
                <w:sz w:val="20"/>
              </w:rPr>
              <w:t>Use scientific tools</w:t>
            </w:r>
          </w:p>
        </w:tc>
        <w:tc>
          <w:tcPr>
            <w:tcW w:w="5490" w:type="dxa"/>
          </w:tcPr>
          <w:p w14:paraId="2CCC7938" w14:textId="178CDC5C" w:rsidR="00D521F0" w:rsidRDefault="003C02FB" w:rsidP="00D03B27">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 the </w:t>
            </w:r>
            <w:proofErr w:type="spellStart"/>
            <w:r w:rsidR="00D03B27">
              <w:rPr>
                <w:rFonts w:cstheme="minorHAnsi"/>
                <w:sz w:val="20"/>
              </w:rPr>
              <w:t>dendro</w:t>
            </w:r>
            <w:proofErr w:type="spellEnd"/>
            <w:r>
              <w:rPr>
                <w:rFonts w:cstheme="minorHAnsi"/>
                <w:sz w:val="20"/>
              </w:rPr>
              <w:t xml:space="preserve"> project, s</w:t>
            </w:r>
            <w:r w:rsidRPr="003C02FB">
              <w:rPr>
                <w:rFonts w:cstheme="minorHAnsi"/>
                <w:sz w:val="20"/>
              </w:rPr>
              <w:t xml:space="preserve">tudents will be trained in </w:t>
            </w:r>
            <w:r w:rsidR="00D03B27">
              <w:rPr>
                <w:rFonts w:cstheme="minorHAnsi"/>
                <w:sz w:val="20"/>
              </w:rPr>
              <w:t xml:space="preserve">filed techniques, including tree coring, tree cross sectioning, </w:t>
            </w:r>
            <w:proofErr w:type="spellStart"/>
            <w:r w:rsidR="00D175C6">
              <w:rPr>
                <w:rFonts w:cstheme="minorHAnsi"/>
                <w:sz w:val="20"/>
              </w:rPr>
              <w:t>and</w:t>
            </w:r>
            <w:r w:rsidR="00D03B27">
              <w:rPr>
                <w:rFonts w:cstheme="minorHAnsi"/>
                <w:sz w:val="20"/>
              </w:rPr>
              <w:t>obtaining</w:t>
            </w:r>
            <w:proofErr w:type="spellEnd"/>
            <w:r w:rsidR="00D03B27">
              <w:rPr>
                <w:rFonts w:cstheme="minorHAnsi"/>
                <w:sz w:val="20"/>
              </w:rPr>
              <w:t xml:space="preserve"> standard forestry </w:t>
            </w:r>
            <w:proofErr w:type="spellStart"/>
            <w:r w:rsidR="00D03B27">
              <w:rPr>
                <w:rFonts w:cstheme="minorHAnsi"/>
                <w:sz w:val="20"/>
              </w:rPr>
              <w:t>measurments</w:t>
            </w:r>
            <w:proofErr w:type="spellEnd"/>
            <w:r w:rsidR="00D03B27">
              <w:rPr>
                <w:rFonts w:cstheme="minorHAnsi"/>
                <w:sz w:val="20"/>
              </w:rPr>
              <w:t>.  Students will also learn how to measure tr</w:t>
            </w:r>
            <w:r w:rsidR="00D175C6">
              <w:rPr>
                <w:rFonts w:cstheme="minorHAnsi"/>
                <w:sz w:val="20"/>
              </w:rPr>
              <w:t>ee rings using a linear encoder.</w:t>
            </w:r>
          </w:p>
          <w:p w14:paraId="15F0777D" w14:textId="73638368" w:rsidR="00FD4805" w:rsidRPr="00D521F0" w:rsidRDefault="00FD4805" w:rsidP="00D03B27">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D521F0" w:rsidRPr="00D521F0" w14:paraId="03B8A44D" w14:textId="77777777" w:rsidTr="00FF69E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E1712CA" w14:textId="3B9F9E1E" w:rsidR="00D521F0" w:rsidRPr="00D521F0" w:rsidRDefault="00D521F0" w:rsidP="00FF69E5">
            <w:pPr>
              <w:spacing w:line="276" w:lineRule="auto"/>
              <w:rPr>
                <w:rFonts w:cstheme="minorHAnsi"/>
                <w:b w:val="0"/>
                <w:sz w:val="20"/>
              </w:rPr>
            </w:pPr>
            <w:r w:rsidRPr="00D521F0">
              <w:rPr>
                <w:rFonts w:cstheme="minorHAnsi"/>
                <w:b w:val="0"/>
                <w:sz w:val="20"/>
              </w:rPr>
              <w:t>Recognize simple patterns in research data</w:t>
            </w:r>
            <w:r w:rsidR="00041433">
              <w:rPr>
                <w:rFonts w:cstheme="minorHAnsi"/>
                <w:b w:val="0"/>
                <w:sz w:val="20"/>
              </w:rPr>
              <w:t xml:space="preserve"> and data analysis</w:t>
            </w:r>
          </w:p>
        </w:tc>
        <w:tc>
          <w:tcPr>
            <w:tcW w:w="5490" w:type="dxa"/>
          </w:tcPr>
          <w:p w14:paraId="04CB49F7" w14:textId="15BCBC0F" w:rsidR="002209F8" w:rsidRDefault="00FD4805" w:rsidP="00D03B2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roofErr w:type="spellStart"/>
            <w:r>
              <w:rPr>
                <w:rFonts w:cstheme="minorHAnsi"/>
                <w:sz w:val="20"/>
              </w:rPr>
              <w:t>Dendro</w:t>
            </w:r>
            <w:proofErr w:type="spellEnd"/>
            <w:r>
              <w:rPr>
                <w:rFonts w:cstheme="minorHAnsi"/>
                <w:sz w:val="20"/>
              </w:rPr>
              <w:t xml:space="preserve"> project: </w:t>
            </w:r>
            <w:r w:rsidR="00D03B27">
              <w:rPr>
                <w:rFonts w:cstheme="minorHAnsi"/>
                <w:sz w:val="20"/>
              </w:rPr>
              <w:t>Students will process the tree ring data using COFECHA and ARSTAN.  Analysis with Excel, SPSS, and GIS will also be included.</w:t>
            </w:r>
          </w:p>
          <w:p w14:paraId="463894FE" w14:textId="5AB79903" w:rsidR="00FD4805" w:rsidRPr="00D03B27" w:rsidRDefault="00FD4805" w:rsidP="00FD480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0257EA" w:rsidRPr="00D521F0" w14:paraId="4376A752" w14:textId="77777777" w:rsidTr="00FF69E5">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29CBCB09" w14:textId="77777777" w:rsidR="000257EA" w:rsidRPr="00D521F0" w:rsidRDefault="000257EA" w:rsidP="00FF69E5">
            <w:pPr>
              <w:spacing w:line="276" w:lineRule="auto"/>
              <w:rPr>
                <w:rFonts w:cstheme="minorHAnsi"/>
                <w:b w:val="0"/>
                <w:sz w:val="20"/>
              </w:rPr>
            </w:pPr>
            <w:r w:rsidRPr="00D521F0">
              <w:rPr>
                <w:rFonts w:cstheme="minorHAnsi"/>
                <w:b w:val="0"/>
                <w:sz w:val="20"/>
              </w:rPr>
              <w:t>Understand, apply, and explain scientific concepts and theories</w:t>
            </w:r>
          </w:p>
        </w:tc>
        <w:tc>
          <w:tcPr>
            <w:tcW w:w="5490" w:type="dxa"/>
          </w:tcPr>
          <w:p w14:paraId="0A38E35A" w14:textId="1545DB84" w:rsidR="000257EA" w:rsidRPr="00D521F0" w:rsidRDefault="000257EA"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Freedom to form questions and plan methods for addressing challenges. Learning to effectively communicate results through oral prese</w:t>
            </w:r>
            <w:r w:rsidR="00B62490">
              <w:rPr>
                <w:rFonts w:cstheme="minorHAnsi"/>
                <w:sz w:val="20"/>
              </w:rPr>
              <w:t>ntations and manuscript writing</w:t>
            </w:r>
          </w:p>
        </w:tc>
      </w:tr>
    </w:tbl>
    <w:p w14:paraId="7159CC20" w14:textId="7431F4F1" w:rsidR="00D917F1" w:rsidRDefault="00D917F1">
      <w:pPr>
        <w:rPr>
          <w:rFonts w:cstheme="minorHAnsi"/>
          <w:b/>
        </w:rPr>
      </w:pPr>
    </w:p>
    <w:p w14:paraId="683FD33E" w14:textId="0F3EA558" w:rsidR="003807C0" w:rsidRPr="00146773" w:rsidRDefault="003807C0" w:rsidP="009514EE">
      <w:pPr>
        <w:outlineLvl w:val="0"/>
        <w:rPr>
          <w:rFonts w:cstheme="minorHAnsi"/>
        </w:rPr>
      </w:pPr>
      <w:r w:rsidRPr="00146773">
        <w:rPr>
          <w:rFonts w:cstheme="minorHAnsi"/>
          <w:b/>
        </w:rPr>
        <w:t xml:space="preserve">Prerequisites: </w:t>
      </w:r>
    </w:p>
    <w:p w14:paraId="3836B28D" w14:textId="2CF244EF" w:rsidR="009F1C66" w:rsidRDefault="00B62490" w:rsidP="009514EE">
      <w:pPr>
        <w:rPr>
          <w:rFonts w:cstheme="minorHAnsi"/>
        </w:rPr>
      </w:pPr>
      <w:r>
        <w:rPr>
          <w:rFonts w:cstheme="minorHAnsi"/>
        </w:rPr>
        <w:t>STEM major with an i</w:t>
      </w:r>
      <w:r w:rsidR="0031408A">
        <w:rPr>
          <w:rFonts w:cstheme="minorHAnsi"/>
        </w:rPr>
        <w:t xml:space="preserve">ntroductory experience </w:t>
      </w:r>
      <w:r w:rsidR="00D03B27">
        <w:rPr>
          <w:rFonts w:cstheme="minorHAnsi"/>
        </w:rPr>
        <w:t xml:space="preserve">with biology and/or environmental science </w:t>
      </w:r>
      <w:proofErr w:type="gramStart"/>
      <w:r w:rsidR="00D03B27">
        <w:rPr>
          <w:rFonts w:cstheme="minorHAnsi"/>
        </w:rPr>
        <w:t xml:space="preserve">and </w:t>
      </w:r>
      <w:r>
        <w:rPr>
          <w:rFonts w:cstheme="minorHAnsi"/>
        </w:rPr>
        <w:t xml:space="preserve"> completed</w:t>
      </w:r>
      <w:proofErr w:type="gramEnd"/>
      <w:r>
        <w:rPr>
          <w:rFonts w:cstheme="minorHAnsi"/>
        </w:rPr>
        <w:t xml:space="preserve"> Pre-Calc</w:t>
      </w:r>
      <w:r w:rsidR="00D056FE">
        <w:rPr>
          <w:rFonts w:cstheme="minorHAnsi"/>
        </w:rPr>
        <w:t xml:space="preserve">. </w:t>
      </w:r>
      <w:r>
        <w:rPr>
          <w:rFonts w:cstheme="minorHAnsi"/>
        </w:rPr>
        <w:t>I</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0C9B73D3" w:rsidR="003807C0" w:rsidRDefault="00342C8E" w:rsidP="009514EE">
      <w:pPr>
        <w:outlineLvl w:val="0"/>
        <w:rPr>
          <w:rFonts w:cstheme="minorHAnsi"/>
        </w:rPr>
      </w:pPr>
      <w:r w:rsidRPr="00146773">
        <w:rPr>
          <w:rFonts w:cstheme="minorHAnsi"/>
          <w:u w:val="single"/>
        </w:rPr>
        <w:t>Laboratory environment</w:t>
      </w:r>
      <w:r w:rsidR="00FD4805">
        <w:rPr>
          <w:rFonts w:cstheme="minorHAnsi"/>
          <w:u w:val="single"/>
        </w:rPr>
        <w:t xml:space="preserve"> for </w:t>
      </w:r>
      <w:proofErr w:type="spellStart"/>
      <w:r w:rsidR="00FD4805" w:rsidRPr="00FD4805">
        <w:rPr>
          <w:rFonts w:cstheme="minorHAnsi"/>
          <w:u w:val="single"/>
        </w:rPr>
        <w:t>Dendroecology</w:t>
      </w:r>
      <w:proofErr w:type="spellEnd"/>
      <w:r w:rsidRPr="00146773">
        <w:rPr>
          <w:rFonts w:cstheme="minorHAnsi"/>
        </w:rPr>
        <w:t xml:space="preserve">:  </w:t>
      </w:r>
      <w:r w:rsidR="00D03B27">
        <w:rPr>
          <w:rFonts w:cstheme="minorHAnsi"/>
        </w:rPr>
        <w:t>Carpenter</w:t>
      </w:r>
      <w:r w:rsidR="00D056FE">
        <w:rPr>
          <w:rFonts w:cstheme="minorHAnsi"/>
        </w:rPr>
        <w:t xml:space="preserve"> Hall, Wesley College.</w:t>
      </w:r>
      <w:r w:rsidR="00AE74C7">
        <w:rPr>
          <w:rFonts w:cstheme="minorHAnsi"/>
        </w:rPr>
        <w:t xml:space="preserve"> </w:t>
      </w:r>
      <w:r w:rsidR="0031408A">
        <w:rPr>
          <w:rFonts w:cstheme="minorHAnsi"/>
        </w:rPr>
        <w:t xml:space="preserve"> Hours are flexibly determined between student and mentor.</w:t>
      </w:r>
      <w:r w:rsidR="003361A9">
        <w:rPr>
          <w:rFonts w:cstheme="minorHAnsi"/>
        </w:rPr>
        <w:t xml:space="preserve"> </w:t>
      </w:r>
      <w:r w:rsidR="0005252C" w:rsidRPr="00146773">
        <w:rPr>
          <w:rFonts w:cstheme="minorHAnsi"/>
        </w:rPr>
        <w:t xml:space="preserve">Students will work part time during the fall and spring semesters, and full time during </w:t>
      </w:r>
      <w:r w:rsidR="001A0397">
        <w:rPr>
          <w:rFonts w:cstheme="minorHAnsi"/>
        </w:rPr>
        <w:t>the summer internship program</w:t>
      </w:r>
      <w:r w:rsidR="003C4B2E" w:rsidRPr="00146773">
        <w:rPr>
          <w:rFonts w:cstheme="minorHAnsi"/>
        </w:rPr>
        <w:t xml:space="preserve">, </w:t>
      </w:r>
      <w:r w:rsidR="001A0397">
        <w:rPr>
          <w:rFonts w:cstheme="minorHAnsi"/>
        </w:rPr>
        <w:t>June</w:t>
      </w:r>
      <w:r w:rsidR="00A36E93">
        <w:rPr>
          <w:rFonts w:cstheme="minorHAnsi"/>
        </w:rPr>
        <w:t xml:space="preserve"> 1</w:t>
      </w:r>
      <w:r w:rsidR="00602C44" w:rsidRPr="00146773">
        <w:rPr>
          <w:rFonts w:cstheme="minorHAnsi"/>
        </w:rPr>
        <w:t xml:space="preserve"> -</w:t>
      </w:r>
      <w:r w:rsidR="001A0397">
        <w:rPr>
          <w:rFonts w:cstheme="minorHAnsi"/>
        </w:rPr>
        <w:t>August</w:t>
      </w:r>
      <w:r w:rsidR="00602C44" w:rsidRPr="00146773">
        <w:rPr>
          <w:rFonts w:cstheme="minorHAnsi"/>
        </w:rPr>
        <w:t xml:space="preserve"> </w:t>
      </w:r>
      <w:r w:rsidR="00A36E93">
        <w:rPr>
          <w:rFonts w:cstheme="minorHAnsi"/>
        </w:rPr>
        <w:t>7, 2020</w:t>
      </w:r>
      <w:r w:rsidR="00602C44" w:rsidRPr="00146773">
        <w:rPr>
          <w:rFonts w:cstheme="minorHAnsi"/>
        </w:rPr>
        <w:t>.</w:t>
      </w:r>
      <w:r w:rsidR="0040226A" w:rsidRPr="00146773">
        <w:rPr>
          <w:rFonts w:cstheme="minorHAnsi"/>
        </w:rPr>
        <w:t xml:space="preserve"> Students </w:t>
      </w:r>
      <w:r w:rsidR="0012465A">
        <w:rPr>
          <w:rFonts w:cstheme="minorHAnsi"/>
        </w:rPr>
        <w:t>are required</w:t>
      </w:r>
      <w:r w:rsidR="001A0397">
        <w:rPr>
          <w:rFonts w:cstheme="minorHAnsi"/>
        </w:rPr>
        <w:t xml:space="preserve"> to register for 1-2 Directed Research Credits (CH265/365) and </w:t>
      </w:r>
      <w:r w:rsidR="0040226A" w:rsidRPr="00146773">
        <w:rPr>
          <w:rFonts w:cstheme="minorHAnsi"/>
        </w:rPr>
        <w:t>will also participate in a retreat, communications workshop</w:t>
      </w:r>
      <w:r w:rsidR="001A0397">
        <w:rPr>
          <w:rFonts w:cstheme="minorHAnsi"/>
        </w:rPr>
        <w:t>, Scholars Day,</w:t>
      </w:r>
      <w:r w:rsidR="0040226A" w:rsidRPr="00146773">
        <w:rPr>
          <w:rFonts w:cstheme="minorHAnsi"/>
        </w:rPr>
        <w:t xml:space="preserve"> and end of </w:t>
      </w:r>
      <w:r w:rsidR="001A0397">
        <w:rPr>
          <w:rFonts w:cstheme="minorHAnsi"/>
        </w:rPr>
        <w:t>summer-</w:t>
      </w:r>
      <w:r w:rsidR="0040226A" w:rsidRPr="00146773">
        <w:rPr>
          <w:rFonts w:cstheme="minorHAnsi"/>
        </w:rPr>
        <w:t>internship symposium.</w:t>
      </w:r>
    </w:p>
    <w:p w14:paraId="5CA1C6CC" w14:textId="62B79734" w:rsidR="00FD4805" w:rsidRDefault="00FD4805" w:rsidP="00FD4805">
      <w:pPr>
        <w:outlineLvl w:val="0"/>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0E4F04E0" w:rsidR="00F62029" w:rsidRPr="00146773" w:rsidRDefault="00F62029" w:rsidP="009514EE">
      <w:pPr>
        <w:rPr>
          <w:rFonts w:cstheme="minorHAnsi"/>
        </w:rPr>
      </w:pPr>
      <w:r w:rsidRPr="00146773">
        <w:rPr>
          <w:rFonts w:cstheme="minorHAnsi"/>
        </w:rPr>
        <w:lastRenderedPageBreak/>
        <w:t>$</w:t>
      </w:r>
      <w:r w:rsidR="001A0397">
        <w:rPr>
          <w:rFonts w:cstheme="minorHAnsi"/>
        </w:rPr>
        <w:t>5,0</w:t>
      </w:r>
      <w:r w:rsidR="001A47EF" w:rsidRPr="00146773">
        <w:rPr>
          <w:rFonts w:cstheme="minorHAnsi"/>
        </w:rPr>
        <w:t xml:space="preserve">00 </w:t>
      </w:r>
      <w:r w:rsidR="001A0397">
        <w:rPr>
          <w:rFonts w:cstheme="minorHAnsi"/>
        </w:rPr>
        <w:t>in summer; $10/hour during the academic year</w:t>
      </w:r>
      <w:r w:rsidR="00D03B27">
        <w:rPr>
          <w:rFonts w:cstheme="minorHAnsi"/>
        </w:rPr>
        <w:t xml:space="preserve"> for undergraduates; $15/hour during the academic year for 5-year M.S./B.S. students</w:t>
      </w:r>
      <w:r w:rsidR="001A0397">
        <w:rPr>
          <w:rFonts w:cstheme="minorHAnsi"/>
        </w:rPr>
        <w:t>.</w:t>
      </w:r>
      <w:r w:rsidR="001A47EF" w:rsidRPr="00146773">
        <w:rPr>
          <w:rFonts w:cstheme="minorHAnsi"/>
        </w:rPr>
        <w:t xml:space="preserve"> Direct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154C4A70"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w:t>
      </w:r>
      <w:proofErr w:type="spellStart"/>
      <w:r w:rsidR="00581931" w:rsidRPr="00146773">
        <w:rPr>
          <w:rFonts w:cstheme="minorHAnsi"/>
        </w:rPr>
        <w:t>EPSCoR</w:t>
      </w:r>
      <w:proofErr w:type="spellEnd"/>
      <w:r w:rsidR="00581931" w:rsidRPr="00146773">
        <w:rPr>
          <w:rFonts w:cstheme="minorHAnsi"/>
        </w:rPr>
        <w:t xml:space="preserve"> </w:t>
      </w:r>
      <w:r w:rsidR="00D03B27">
        <w:rPr>
          <w:rFonts w:cstheme="minorHAnsi"/>
        </w:rPr>
        <w:t>Threat 4</w:t>
      </w:r>
    </w:p>
    <w:p w14:paraId="1EEB9E8A" w14:textId="502DE701" w:rsidR="00342C8E" w:rsidRPr="00146773" w:rsidRDefault="00342C8E" w:rsidP="009514EE">
      <w:pPr>
        <w:rPr>
          <w:rFonts w:cstheme="minorHAnsi"/>
        </w:rPr>
      </w:pPr>
    </w:p>
    <w:p w14:paraId="6737533B" w14:textId="228EB7D3"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1A0397" w:rsidRPr="00F30FBB">
          <w:rPr>
            <w:rStyle w:val="Hyperlink"/>
            <w:rFonts w:cstheme="minorHAnsi"/>
          </w:rPr>
          <w:t>https://wesley.edu/academics/undergrad-research</w:t>
        </w:r>
      </w:hyperlink>
      <w:r w:rsidR="001A0397">
        <w:rPr>
          <w:rFonts w:cstheme="minorHAnsi"/>
        </w:rPr>
        <w:t xml:space="preserve"> (</w:t>
      </w:r>
      <w:proofErr w:type="spellStart"/>
      <w:r w:rsidR="001A0397">
        <w:rPr>
          <w:rFonts w:cstheme="minorHAnsi"/>
        </w:rPr>
        <w:t>EPSCoR</w:t>
      </w:r>
      <w:proofErr w:type="spellEnd"/>
      <w:r w:rsidR="001A0397">
        <w:rPr>
          <w:rFonts w:cstheme="minorHAnsi"/>
        </w:rPr>
        <w:t xml:space="preserve"> link) or email: </w:t>
      </w:r>
      <w:hyperlink r:id="rId9" w:history="1">
        <w:r w:rsidR="00D03B27" w:rsidRPr="00214F5B">
          <w:rPr>
            <w:rStyle w:val="Hyperlink"/>
            <w:rFonts w:cstheme="minorHAnsi"/>
          </w:rPr>
          <w:t>Stephanie.Stotts@wesley.edu</w:t>
        </w:r>
      </w:hyperlink>
      <w:r w:rsidR="001A0397">
        <w:rPr>
          <w:rFonts w:cstheme="minorHAnsi"/>
        </w:rPr>
        <w:t xml:space="preserve">. </w:t>
      </w:r>
    </w:p>
    <w:sectPr w:rsidR="00342C8E" w:rsidRPr="000257EA" w:rsidSect="003B55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92ACB" w14:textId="77777777" w:rsidR="007815F7" w:rsidRDefault="007815F7" w:rsidP="007542D3">
      <w:r>
        <w:separator/>
      </w:r>
    </w:p>
  </w:endnote>
  <w:endnote w:type="continuationSeparator" w:id="0">
    <w:p w14:paraId="36D7FEFF" w14:textId="77777777" w:rsidR="007815F7" w:rsidRDefault="007815F7"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461967"/>
      <w:docPartObj>
        <w:docPartGallery w:val="Page Numbers (Bottom of Page)"/>
        <w:docPartUnique/>
      </w:docPartObj>
    </w:sdtPr>
    <w:sdtEndPr/>
    <w:sdtContent>
      <w:p w14:paraId="19ACDF90" w14:textId="549548EE" w:rsidR="00905E7E" w:rsidRDefault="00905E7E" w:rsidP="00905E7E">
        <w:pPr>
          <w:pStyle w:val="Footer"/>
          <w:jc w:val="center"/>
        </w:pPr>
        <w:r>
          <w:t xml:space="preserve">Page | </w:t>
        </w:r>
        <w:r>
          <w:fldChar w:fldCharType="begin"/>
        </w:r>
        <w:r>
          <w:instrText xml:space="preserve"> PAGE   \* MERGEFORMAT </w:instrText>
        </w:r>
        <w:r>
          <w:fldChar w:fldCharType="separate"/>
        </w:r>
        <w:r w:rsidR="004631C1">
          <w:rPr>
            <w:noProof/>
          </w:rPr>
          <w:t>1</w:t>
        </w:r>
        <w:r>
          <w:rPr>
            <w:noProof/>
          </w:rPr>
          <w:fldChar w:fldCharType="end"/>
        </w:r>
        <w:r>
          <w:t xml:space="preserve"> </w:t>
        </w:r>
      </w:p>
    </w:sdtContent>
  </w:sdt>
  <w:p w14:paraId="5F97FD80" w14:textId="77777777" w:rsidR="00905E7E" w:rsidRDefault="00905E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A6945" w14:textId="77777777" w:rsidR="007815F7" w:rsidRDefault="007815F7" w:rsidP="007542D3">
      <w:r>
        <w:separator/>
      </w:r>
    </w:p>
  </w:footnote>
  <w:footnote w:type="continuationSeparator" w:id="0">
    <w:p w14:paraId="2A0AA17D" w14:textId="77777777" w:rsidR="007815F7" w:rsidRDefault="007815F7" w:rsidP="007542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1E17B" w14:textId="5D318038" w:rsidR="00D917F1" w:rsidRDefault="00D917F1" w:rsidP="00D917F1">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3B142B49" wp14:editId="0FCD764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w16se="http://schemas.microsoft.com/office/word/2015/wordml/symex" xmlns:cx1="http://schemas.microsoft.com/office/drawing/2015/9/8/chartex">
          <w:pict>
            <v:rect w14:anchorId="2AB11E2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noProof/>
      </w:rPr>
      <w:drawing>
        <wp:inline distT="0" distB="0" distL="0" distR="0" wp14:anchorId="5CCA83BC" wp14:editId="602CB08A">
          <wp:extent cx="2609524" cy="980952"/>
          <wp:effectExtent l="0" t="0" r="63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2609524" cy="980952"/>
                  </a:xfrm>
                  <a:prstGeom prst="rect">
                    <a:avLst/>
                  </a:prstGeom>
                </pic:spPr>
              </pic:pic>
            </a:graphicData>
          </a:graphic>
        </wp:inline>
      </w:drawing>
    </w:r>
  </w:p>
  <w:p w14:paraId="13A58302" w14:textId="77777777" w:rsidR="00D917F1" w:rsidRDefault="00D917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01BBB"/>
    <w:multiLevelType w:val="hybridMultilevel"/>
    <w:tmpl w:val="3A542202"/>
    <w:lvl w:ilvl="0" w:tplc="251C2E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50E2F"/>
    <w:multiLevelType w:val="hybridMultilevel"/>
    <w:tmpl w:val="92F0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C63DC"/>
    <w:multiLevelType w:val="hybridMultilevel"/>
    <w:tmpl w:val="5ACEF550"/>
    <w:lvl w:ilvl="0" w:tplc="251C2E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270B1"/>
    <w:multiLevelType w:val="hybridMultilevel"/>
    <w:tmpl w:val="5210C798"/>
    <w:lvl w:ilvl="0" w:tplc="BDC82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F854F4"/>
    <w:multiLevelType w:val="hybridMultilevel"/>
    <w:tmpl w:val="BD76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A756A"/>
    <w:multiLevelType w:val="hybridMultilevel"/>
    <w:tmpl w:val="9DA68AC6"/>
    <w:lvl w:ilvl="0" w:tplc="251C2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04053A"/>
    <w:multiLevelType w:val="hybridMultilevel"/>
    <w:tmpl w:val="B47A3D2C"/>
    <w:lvl w:ilvl="0" w:tplc="A8D6B7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8723A"/>
    <w:multiLevelType w:val="hybridMultilevel"/>
    <w:tmpl w:val="869CAE20"/>
    <w:lvl w:ilvl="0" w:tplc="A76EC4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B17C4"/>
    <w:multiLevelType w:val="hybridMultilevel"/>
    <w:tmpl w:val="C42A1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A4BC6"/>
    <w:multiLevelType w:val="hybridMultilevel"/>
    <w:tmpl w:val="97EA7842"/>
    <w:lvl w:ilvl="0" w:tplc="A76EC40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8E0B44"/>
    <w:multiLevelType w:val="hybridMultilevel"/>
    <w:tmpl w:val="CE12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65071"/>
    <w:multiLevelType w:val="hybridMultilevel"/>
    <w:tmpl w:val="7052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861242"/>
    <w:multiLevelType w:val="hybridMultilevel"/>
    <w:tmpl w:val="869CAE20"/>
    <w:lvl w:ilvl="0" w:tplc="A76EC4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72D43"/>
    <w:multiLevelType w:val="hybridMultilevel"/>
    <w:tmpl w:val="0A98CDF8"/>
    <w:lvl w:ilvl="0" w:tplc="7E6C840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CE2A47"/>
    <w:multiLevelType w:val="hybridMultilevel"/>
    <w:tmpl w:val="1D800444"/>
    <w:lvl w:ilvl="0" w:tplc="5F607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2"/>
  </w:num>
  <w:num w:numId="4">
    <w:abstractNumId w:val="10"/>
  </w:num>
  <w:num w:numId="5">
    <w:abstractNumId w:val="2"/>
  </w:num>
  <w:num w:numId="6">
    <w:abstractNumId w:val="7"/>
  </w:num>
  <w:num w:numId="7">
    <w:abstractNumId w:val="3"/>
  </w:num>
  <w:num w:numId="8">
    <w:abstractNumId w:val="1"/>
  </w:num>
  <w:num w:numId="9">
    <w:abstractNumId w:val="13"/>
  </w:num>
  <w:num w:numId="10">
    <w:abstractNumId w:val="6"/>
  </w:num>
  <w:num w:numId="11">
    <w:abstractNumId w:val="15"/>
  </w:num>
  <w:num w:numId="12">
    <w:abstractNumId w:val="14"/>
  </w:num>
  <w:num w:numId="13">
    <w:abstractNumId w:val="9"/>
  </w:num>
  <w:num w:numId="14">
    <w:abstractNumId w:val="11"/>
  </w:num>
  <w:num w:numId="15">
    <w:abstractNumId w:val="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257EA"/>
    <w:rsid w:val="00032EBC"/>
    <w:rsid w:val="00041433"/>
    <w:rsid w:val="0005252C"/>
    <w:rsid w:val="00064D75"/>
    <w:rsid w:val="00065A19"/>
    <w:rsid w:val="00096DD5"/>
    <w:rsid w:val="000A6E91"/>
    <w:rsid w:val="000B2FD9"/>
    <w:rsid w:val="000D0061"/>
    <w:rsid w:val="000E34E3"/>
    <w:rsid w:val="00111B7F"/>
    <w:rsid w:val="001126A5"/>
    <w:rsid w:val="0012465A"/>
    <w:rsid w:val="00140D2C"/>
    <w:rsid w:val="00146773"/>
    <w:rsid w:val="00157701"/>
    <w:rsid w:val="00180110"/>
    <w:rsid w:val="001854FA"/>
    <w:rsid w:val="00193BC7"/>
    <w:rsid w:val="001A0397"/>
    <w:rsid w:val="001A470F"/>
    <w:rsid w:val="001A47EF"/>
    <w:rsid w:val="001B04C1"/>
    <w:rsid w:val="001B7EA6"/>
    <w:rsid w:val="001C19B6"/>
    <w:rsid w:val="001C7E84"/>
    <w:rsid w:val="001F107B"/>
    <w:rsid w:val="001F1B89"/>
    <w:rsid w:val="002209F8"/>
    <w:rsid w:val="0026243E"/>
    <w:rsid w:val="002674DD"/>
    <w:rsid w:val="00283848"/>
    <w:rsid w:val="002A6623"/>
    <w:rsid w:val="002C04BB"/>
    <w:rsid w:val="002E364E"/>
    <w:rsid w:val="002E5510"/>
    <w:rsid w:val="0031408A"/>
    <w:rsid w:val="003361A9"/>
    <w:rsid w:val="00342C8E"/>
    <w:rsid w:val="00344D8B"/>
    <w:rsid w:val="0037032E"/>
    <w:rsid w:val="003807C0"/>
    <w:rsid w:val="00394B91"/>
    <w:rsid w:val="003B55D1"/>
    <w:rsid w:val="003C02FB"/>
    <w:rsid w:val="003C4B2E"/>
    <w:rsid w:val="003C608B"/>
    <w:rsid w:val="003C71FA"/>
    <w:rsid w:val="003D12EA"/>
    <w:rsid w:val="003D1E70"/>
    <w:rsid w:val="003D36A9"/>
    <w:rsid w:val="003F634D"/>
    <w:rsid w:val="0040226A"/>
    <w:rsid w:val="00417F27"/>
    <w:rsid w:val="00442BD9"/>
    <w:rsid w:val="004555AD"/>
    <w:rsid w:val="004631C1"/>
    <w:rsid w:val="004666EA"/>
    <w:rsid w:val="00475164"/>
    <w:rsid w:val="0047640F"/>
    <w:rsid w:val="0048547A"/>
    <w:rsid w:val="00485F66"/>
    <w:rsid w:val="004A7172"/>
    <w:rsid w:val="004B66E9"/>
    <w:rsid w:val="004D6CD9"/>
    <w:rsid w:val="004E4E65"/>
    <w:rsid w:val="004F5AE8"/>
    <w:rsid w:val="00520426"/>
    <w:rsid w:val="00522226"/>
    <w:rsid w:val="005355BF"/>
    <w:rsid w:val="005522E6"/>
    <w:rsid w:val="00565ACF"/>
    <w:rsid w:val="00581931"/>
    <w:rsid w:val="005A18EE"/>
    <w:rsid w:val="005C15CF"/>
    <w:rsid w:val="005E03F6"/>
    <w:rsid w:val="00602C44"/>
    <w:rsid w:val="006274E1"/>
    <w:rsid w:val="006448AD"/>
    <w:rsid w:val="00664E24"/>
    <w:rsid w:val="006E3A61"/>
    <w:rsid w:val="006E42F8"/>
    <w:rsid w:val="006E60A2"/>
    <w:rsid w:val="00703ED0"/>
    <w:rsid w:val="00731E48"/>
    <w:rsid w:val="00733D6A"/>
    <w:rsid w:val="007542D3"/>
    <w:rsid w:val="007815F7"/>
    <w:rsid w:val="0079734B"/>
    <w:rsid w:val="007C1806"/>
    <w:rsid w:val="007C38DE"/>
    <w:rsid w:val="007C7745"/>
    <w:rsid w:val="007E6935"/>
    <w:rsid w:val="00802C0D"/>
    <w:rsid w:val="008064A3"/>
    <w:rsid w:val="008549B5"/>
    <w:rsid w:val="00872715"/>
    <w:rsid w:val="00887D92"/>
    <w:rsid w:val="008B7308"/>
    <w:rsid w:val="008C05A6"/>
    <w:rsid w:val="008F1E0C"/>
    <w:rsid w:val="00901697"/>
    <w:rsid w:val="00904B71"/>
    <w:rsid w:val="00905E7E"/>
    <w:rsid w:val="0091617E"/>
    <w:rsid w:val="00933B9D"/>
    <w:rsid w:val="009514EE"/>
    <w:rsid w:val="009916D4"/>
    <w:rsid w:val="009A5FAB"/>
    <w:rsid w:val="009C0B02"/>
    <w:rsid w:val="009F1C66"/>
    <w:rsid w:val="009F355E"/>
    <w:rsid w:val="00A12939"/>
    <w:rsid w:val="00A36E93"/>
    <w:rsid w:val="00A45D84"/>
    <w:rsid w:val="00A91A5E"/>
    <w:rsid w:val="00A9279A"/>
    <w:rsid w:val="00AB0156"/>
    <w:rsid w:val="00AB30F0"/>
    <w:rsid w:val="00AB6927"/>
    <w:rsid w:val="00AD2902"/>
    <w:rsid w:val="00AE3392"/>
    <w:rsid w:val="00AE74C7"/>
    <w:rsid w:val="00AF01FB"/>
    <w:rsid w:val="00B24DA6"/>
    <w:rsid w:val="00B3238F"/>
    <w:rsid w:val="00B62490"/>
    <w:rsid w:val="00B83EF6"/>
    <w:rsid w:val="00BA3D72"/>
    <w:rsid w:val="00BE7A08"/>
    <w:rsid w:val="00C05DB3"/>
    <w:rsid w:val="00C370CC"/>
    <w:rsid w:val="00C402EC"/>
    <w:rsid w:val="00C41862"/>
    <w:rsid w:val="00C814F1"/>
    <w:rsid w:val="00CB0FD4"/>
    <w:rsid w:val="00CE0CC7"/>
    <w:rsid w:val="00CF48C2"/>
    <w:rsid w:val="00D03B27"/>
    <w:rsid w:val="00D056FE"/>
    <w:rsid w:val="00D175C6"/>
    <w:rsid w:val="00D206E9"/>
    <w:rsid w:val="00D32EA0"/>
    <w:rsid w:val="00D337A9"/>
    <w:rsid w:val="00D521F0"/>
    <w:rsid w:val="00D917F1"/>
    <w:rsid w:val="00DD1020"/>
    <w:rsid w:val="00DF0213"/>
    <w:rsid w:val="00DF08BC"/>
    <w:rsid w:val="00E23E78"/>
    <w:rsid w:val="00E26469"/>
    <w:rsid w:val="00E61B6C"/>
    <w:rsid w:val="00EA3265"/>
    <w:rsid w:val="00EA441B"/>
    <w:rsid w:val="00EA50B5"/>
    <w:rsid w:val="00EC1078"/>
    <w:rsid w:val="00ED4B22"/>
    <w:rsid w:val="00EE7373"/>
    <w:rsid w:val="00F04856"/>
    <w:rsid w:val="00F04A9F"/>
    <w:rsid w:val="00F20F08"/>
    <w:rsid w:val="00F62029"/>
    <w:rsid w:val="00F65964"/>
    <w:rsid w:val="00FA1564"/>
    <w:rsid w:val="00FD4805"/>
    <w:rsid w:val="00FF049B"/>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sley.edu/academics/undergrad-research" TargetMode="External"/><Relationship Id="rId9" Type="http://schemas.openxmlformats.org/officeDocument/2006/relationships/hyperlink" Target="mailto:Stephanie.Stotts@wesley.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2F420-6491-034E-AE57-12FD65F2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3558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Stotts</dc:creator>
  <cp:keywords/>
  <dc:description/>
  <cp:lastModifiedBy>Microsoft Office User</cp:lastModifiedBy>
  <cp:revision>2</cp:revision>
  <cp:lastPrinted>2018-09-25T14:09:00Z</cp:lastPrinted>
  <dcterms:created xsi:type="dcterms:W3CDTF">2020-05-11T21:24:00Z</dcterms:created>
  <dcterms:modified xsi:type="dcterms:W3CDTF">2020-05-11T21:24:00Z</dcterms:modified>
</cp:coreProperties>
</file>